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spacing w:line="1200" w:lineRule="exact"/>
        <w:jc w:val="center"/>
        <w:rPr>
          <w:rFonts w:hint="eastAsia" w:ascii="方正小标宋简体" w:hAnsi="方正小标宋简体" w:eastAsia="方正小标宋简体" w:cs="方正小标宋简体"/>
          <w:b w:val="0"/>
          <w:bCs/>
          <w:i w:val="0"/>
          <w:sz w:val="72"/>
          <w:szCs w:val="72"/>
        </w:rPr>
      </w:pPr>
    </w:p>
    <w:p>
      <w:pPr>
        <w:pStyle w:val="6"/>
        <w:spacing w:line="1200" w:lineRule="exact"/>
        <w:jc w:val="center"/>
        <w:rPr>
          <w:rFonts w:hint="eastAsia" w:ascii="方正小标宋简体" w:hAnsi="方正小标宋简体" w:eastAsia="方正小标宋简体" w:cs="方正小标宋简体"/>
          <w:b w:val="0"/>
          <w:bCs/>
          <w:i w:val="0"/>
          <w:sz w:val="72"/>
          <w:szCs w:val="72"/>
        </w:rPr>
      </w:pPr>
    </w:p>
    <w:p>
      <w:pPr>
        <w:pStyle w:val="6"/>
        <w:keepNext w:val="0"/>
        <w:keepLines w:val="0"/>
        <w:pageBreakBefore w:val="0"/>
        <w:widowControl w:val="0"/>
        <w:kinsoku/>
        <w:wordWrap/>
        <w:overflowPunct/>
        <w:topLinePunct w:val="0"/>
        <w:autoSpaceDE/>
        <w:autoSpaceDN/>
        <w:bidi w:val="0"/>
        <w:adjustRightInd/>
        <w:snapToGrid/>
        <w:spacing w:line="1600" w:lineRule="exact"/>
        <w:jc w:val="center"/>
        <w:textAlignment w:val="auto"/>
        <w:rPr>
          <w:rFonts w:hint="eastAsia" w:ascii="方正小标宋简体" w:hAnsi="方正小标宋简体" w:eastAsia="方正小标宋简体" w:cs="方正小标宋简体"/>
          <w:b w:val="0"/>
          <w:bCs/>
          <w:i w:val="0"/>
          <w:sz w:val="100"/>
          <w:szCs w:val="100"/>
          <w:lang w:eastAsia="zh-CN"/>
        </w:rPr>
      </w:pPr>
      <w:r>
        <w:rPr>
          <w:rFonts w:hint="eastAsia" w:ascii="方正小标宋简体" w:hAnsi="方正小标宋简体" w:eastAsia="方正小标宋简体" w:cs="方正小标宋简体"/>
          <w:b w:val="0"/>
          <w:bCs/>
          <w:i w:val="0"/>
          <w:sz w:val="100"/>
          <w:szCs w:val="100"/>
          <w:lang w:eastAsia="zh-CN"/>
        </w:rPr>
        <w:t>威海市职称评审</w:t>
      </w:r>
    </w:p>
    <w:p>
      <w:pPr>
        <w:pStyle w:val="6"/>
        <w:keepNext w:val="0"/>
        <w:keepLines w:val="0"/>
        <w:pageBreakBefore w:val="0"/>
        <w:widowControl w:val="0"/>
        <w:kinsoku/>
        <w:wordWrap/>
        <w:overflowPunct/>
        <w:topLinePunct w:val="0"/>
        <w:autoSpaceDE/>
        <w:autoSpaceDN/>
        <w:bidi w:val="0"/>
        <w:adjustRightInd/>
        <w:snapToGrid/>
        <w:spacing w:line="1600" w:lineRule="exact"/>
        <w:jc w:val="center"/>
        <w:textAlignment w:val="auto"/>
        <w:rPr>
          <w:rFonts w:hint="eastAsia" w:ascii="方正小标宋简体" w:hAnsi="方正小标宋简体" w:eastAsia="方正小标宋简体" w:cs="方正小标宋简体"/>
          <w:b w:val="0"/>
          <w:bCs/>
          <w:i w:val="0"/>
          <w:sz w:val="100"/>
          <w:szCs w:val="100"/>
          <w:lang w:eastAsia="zh-CN"/>
        </w:rPr>
      </w:pPr>
      <w:r>
        <w:rPr>
          <w:rFonts w:hint="eastAsia" w:ascii="方正小标宋简体" w:hAnsi="方正小标宋简体" w:eastAsia="方正小标宋简体" w:cs="方正小标宋简体"/>
          <w:b w:val="0"/>
          <w:bCs/>
          <w:i w:val="0"/>
          <w:sz w:val="100"/>
          <w:szCs w:val="100"/>
          <w:lang w:eastAsia="zh-CN"/>
        </w:rPr>
        <w:t>申报指南</w:t>
      </w:r>
    </w:p>
    <w:p>
      <w:pPr>
        <w:pStyle w:val="6"/>
        <w:spacing w:line="1200" w:lineRule="exact"/>
        <w:jc w:val="center"/>
        <w:rPr>
          <w:rFonts w:hint="eastAsia" w:ascii="方正小标宋简体" w:hAnsi="方正小标宋简体" w:eastAsia="方正小标宋简体" w:cs="方正小标宋简体"/>
          <w:b w:val="0"/>
          <w:bCs/>
          <w:i w:val="0"/>
          <w:sz w:val="72"/>
          <w:szCs w:val="72"/>
        </w:rPr>
      </w:pPr>
    </w:p>
    <w:p>
      <w:pPr>
        <w:pStyle w:val="6"/>
        <w:spacing w:line="1200" w:lineRule="exact"/>
        <w:jc w:val="center"/>
        <w:rPr>
          <w:rFonts w:hint="eastAsia" w:ascii="黑体" w:eastAsia="黑体"/>
          <w:b w:val="0"/>
          <w:i w:val="0"/>
          <w:sz w:val="72"/>
        </w:rPr>
      </w:pPr>
    </w:p>
    <w:p>
      <w:pPr>
        <w:pStyle w:val="6"/>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楷体_GB2312" w:hAnsi="楷体_GB2312" w:eastAsia="楷体_GB2312" w:cs="楷体_GB2312"/>
          <w:b w:val="0"/>
          <w:i w:val="0"/>
          <w:sz w:val="36"/>
          <w:szCs w:val="36"/>
        </w:rPr>
      </w:pPr>
    </w:p>
    <w:p>
      <w:pPr>
        <w:pStyle w:val="6"/>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楷体_GB2312" w:hAnsi="楷体_GB2312" w:eastAsia="楷体_GB2312" w:cs="楷体_GB2312"/>
          <w:b w:val="0"/>
          <w:i w:val="0"/>
          <w:sz w:val="36"/>
          <w:szCs w:val="36"/>
        </w:rPr>
      </w:pPr>
    </w:p>
    <w:p>
      <w:pPr>
        <w:pStyle w:val="6"/>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楷体_GB2312" w:hAnsi="楷体_GB2312" w:eastAsia="楷体_GB2312" w:cs="楷体_GB2312"/>
          <w:b w:val="0"/>
          <w:i w:val="0"/>
          <w:sz w:val="36"/>
          <w:szCs w:val="36"/>
        </w:rPr>
      </w:pPr>
    </w:p>
    <w:p>
      <w:pPr>
        <w:pStyle w:val="6"/>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楷体_GB2312" w:hAnsi="楷体_GB2312" w:eastAsia="楷体_GB2312" w:cs="楷体_GB2312"/>
          <w:b w:val="0"/>
          <w:i w:val="0"/>
          <w:sz w:val="36"/>
          <w:szCs w:val="36"/>
        </w:rPr>
      </w:pPr>
    </w:p>
    <w:p>
      <w:pPr>
        <w:pStyle w:val="6"/>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楷体" w:hAnsi="楷体" w:eastAsia="楷体" w:cs="楷体"/>
          <w:b w:val="0"/>
          <w:i w:val="0"/>
          <w:sz w:val="36"/>
          <w:szCs w:val="36"/>
        </w:rPr>
      </w:pPr>
      <w:r>
        <w:rPr>
          <w:rFonts w:hint="eastAsia" w:ascii="楷体" w:hAnsi="楷体" w:eastAsia="楷体" w:cs="楷体"/>
          <w:b w:val="0"/>
          <w:i w:val="0"/>
          <w:sz w:val="36"/>
          <w:szCs w:val="36"/>
        </w:rPr>
        <w:t>威海市人力资源和社会保障局</w:t>
      </w:r>
    </w:p>
    <w:p>
      <w:pPr>
        <w:pStyle w:val="6"/>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楷体" w:hAnsi="楷体" w:eastAsia="楷体" w:cs="楷体"/>
          <w:b w:val="0"/>
          <w:i w:val="0"/>
          <w:sz w:val="36"/>
          <w:szCs w:val="36"/>
          <w:lang w:eastAsia="zh-CN"/>
        </w:rPr>
      </w:pPr>
      <w:r>
        <w:rPr>
          <w:rFonts w:hint="eastAsia" w:ascii="楷体" w:hAnsi="楷体" w:eastAsia="楷体" w:cs="楷体"/>
          <w:b w:val="0"/>
          <w:i w:val="0"/>
          <w:sz w:val="36"/>
          <w:szCs w:val="36"/>
          <w:lang w:eastAsia="zh-CN"/>
        </w:rPr>
        <w:t>（</w:t>
      </w:r>
      <w:r>
        <w:rPr>
          <w:rFonts w:hint="eastAsia" w:ascii="楷体" w:hAnsi="楷体" w:eastAsia="楷体" w:cs="楷体"/>
          <w:b w:val="0"/>
          <w:i w:val="0"/>
          <w:sz w:val="36"/>
          <w:szCs w:val="36"/>
          <w:lang w:val="en-US" w:eastAsia="zh-CN"/>
        </w:rPr>
        <w:t>2022年制</w:t>
      </w:r>
      <w:r>
        <w:rPr>
          <w:rFonts w:hint="eastAsia" w:ascii="楷体" w:hAnsi="楷体" w:eastAsia="楷体" w:cs="楷体"/>
          <w:b w:val="0"/>
          <w:i w:val="0"/>
          <w:sz w:val="36"/>
          <w:szCs w:val="36"/>
          <w:lang w:eastAsia="zh-CN"/>
        </w:rPr>
        <w:t>）</w:t>
      </w:r>
    </w:p>
    <w:p>
      <w:pPr>
        <w:rPr>
          <w:rFonts w:hint="eastAsia" w:ascii="楷体_GB2312" w:hAnsi="楷体_GB2312" w:eastAsia="楷体_GB2312" w:cs="楷体_GB2312"/>
          <w:b w:val="0"/>
          <w:i w:val="0"/>
          <w:sz w:val="36"/>
          <w:szCs w:val="36"/>
          <w:lang w:eastAsia="zh-CN"/>
        </w:rPr>
      </w:pPr>
      <w:r>
        <w:rPr>
          <w:rFonts w:hint="eastAsia" w:ascii="楷体_GB2312" w:hAnsi="楷体_GB2312" w:eastAsia="楷体_GB2312" w:cs="楷体_GB2312"/>
          <w:b w:val="0"/>
          <w:i w:val="0"/>
          <w:sz w:val="36"/>
          <w:szCs w:val="36"/>
          <w:lang w:eastAsia="zh-CN"/>
        </w:rPr>
        <w:br w:type="page"/>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b w:val="0"/>
          <w:bCs/>
          <w:i w:val="0"/>
          <w:caps w:val="0"/>
          <w:color w:val="000000" w:themeColor="text1"/>
          <w:spacing w:val="0"/>
          <w:sz w:val="44"/>
          <w:szCs w:val="44"/>
          <w:lang w:eastAsia="zh-CN"/>
          <w14:textFill>
            <w14:solidFill>
              <w14:schemeClr w14:val="tx1"/>
            </w14:solidFill>
          </w14:textFill>
        </w:rPr>
        <w:sectPr>
          <w:footerReference r:id="rId3" w:type="default"/>
          <w:pgSz w:w="11906" w:h="16838"/>
          <w:pgMar w:top="2098" w:right="1474" w:bottom="1984" w:left="1587" w:header="851" w:footer="992" w:gutter="0"/>
          <w:pgBorders>
            <w:top w:val="none" w:sz="0" w:space="0"/>
            <w:left w:val="none" w:sz="0" w:space="0"/>
            <w:bottom w:val="none" w:sz="0" w:space="0"/>
            <w:right w:val="none" w:sz="0" w:space="0"/>
          </w:pgBorders>
          <w:cols w:space="0" w:num="1"/>
          <w:rtlGutter w:val="0"/>
          <w:docGrid w:type="lines" w:linePitch="312" w:charSpace="0"/>
        </w:sectPr>
      </w:pPr>
    </w:p>
    <w:p>
      <w:pPr>
        <w:keepNext w:val="0"/>
        <w:keepLines w:val="0"/>
        <w:widowControl/>
        <w:suppressLineNumbers w:val="0"/>
        <w:jc w:val="center"/>
        <w:rPr>
          <w:rFonts w:hint="eastAsia" w:ascii="黑体" w:hAnsi="宋体" w:eastAsia="黑体" w:cs="黑体"/>
          <w:color w:val="000000"/>
          <w:kern w:val="0"/>
          <w:sz w:val="44"/>
          <w:szCs w:val="44"/>
          <w:lang w:val="en-US" w:eastAsia="zh-CN" w:bidi="ar"/>
        </w:rPr>
      </w:pPr>
      <w:r>
        <w:rPr>
          <w:rFonts w:hint="eastAsia" w:ascii="黑体" w:hAnsi="宋体" w:eastAsia="黑体" w:cs="黑体"/>
          <w:color w:val="000000"/>
          <w:kern w:val="0"/>
          <w:sz w:val="44"/>
          <w:szCs w:val="44"/>
          <w:lang w:val="en-US" w:eastAsia="zh-CN" w:bidi="ar"/>
        </w:rPr>
        <w:t>目录</w:t>
      </w:r>
    </w:p>
    <w:p>
      <w:pPr>
        <w:keepNext w:val="0"/>
        <w:keepLines w:val="0"/>
        <w:widowControl/>
        <w:suppressLineNumbers w:val="0"/>
        <w:ind w:firstLine="620" w:firstLineChars="200"/>
        <w:jc w:val="both"/>
        <w:rPr>
          <w:rFonts w:hint="eastAsia" w:ascii="黑体" w:hAnsi="宋体" w:eastAsia="黑体" w:cs="黑体"/>
          <w:color w:val="000000"/>
          <w:kern w:val="0"/>
          <w:sz w:val="31"/>
          <w:szCs w:val="31"/>
          <w:lang w:val="en-US" w:eastAsia="zh-CN" w:bidi="ar"/>
        </w:rPr>
      </w:pPr>
    </w:p>
    <w:p>
      <w:pPr>
        <w:keepNext w:val="0"/>
        <w:keepLines w:val="0"/>
        <w:widowControl/>
        <w:suppressLineNumbers w:val="0"/>
        <w:ind w:firstLine="620" w:firstLineChars="200"/>
        <w:jc w:val="both"/>
      </w:pPr>
      <w:r>
        <w:rPr>
          <w:rFonts w:hint="eastAsia" w:ascii="黑体" w:hAnsi="宋体" w:eastAsia="黑体" w:cs="黑体"/>
          <w:color w:val="000000"/>
          <w:kern w:val="0"/>
          <w:sz w:val="31"/>
          <w:szCs w:val="31"/>
          <w:lang w:val="en-US" w:eastAsia="zh-CN" w:bidi="ar"/>
        </w:rPr>
        <w:t>一、职称申报政策</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b w:val="0"/>
          <w:bCs w:val="0"/>
          <w:sz w:val="32"/>
          <w:szCs w:val="32"/>
        </w:rPr>
      </w:pPr>
      <w:r>
        <w:rPr>
          <w:rFonts w:hint="eastAsia" w:ascii="仿宋_GB2312" w:hAnsi="宋体" w:eastAsia="仿宋_GB2312" w:cs="仿宋_GB2312"/>
          <w:b w:val="0"/>
          <w:bCs w:val="0"/>
          <w:color w:val="000000"/>
          <w:kern w:val="0"/>
          <w:sz w:val="32"/>
          <w:szCs w:val="32"/>
          <w:lang w:val="en-US" w:eastAsia="zh-CN" w:bidi="ar"/>
        </w:rPr>
        <w:t>1</w:t>
      </w:r>
      <w:r>
        <w:rPr>
          <w:rFonts w:hint="default" w:ascii="仿宋_GB2312" w:hAnsi="宋体" w:eastAsia="仿宋_GB2312" w:cs="仿宋_GB2312"/>
          <w:b w:val="0"/>
          <w:bCs w:val="0"/>
          <w:color w:val="000000"/>
          <w:kern w:val="0"/>
          <w:sz w:val="32"/>
          <w:szCs w:val="32"/>
          <w:lang w:val="en-US" w:eastAsia="zh-CN" w:bidi="ar"/>
        </w:rPr>
        <w:t>.什么是职称评审</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宋体" w:eastAsia="仿宋_GB2312" w:cs="仿宋_GB2312"/>
          <w:b w:val="0"/>
          <w:bCs w:val="0"/>
          <w:color w:val="000000"/>
          <w:kern w:val="0"/>
          <w:sz w:val="32"/>
          <w:szCs w:val="32"/>
          <w:lang w:val="en-US" w:eastAsia="zh-CN" w:bidi="ar"/>
        </w:rPr>
      </w:pPr>
      <w:r>
        <w:rPr>
          <w:rFonts w:hint="eastAsia" w:ascii="仿宋_GB2312" w:hAnsi="宋体" w:eastAsia="仿宋_GB2312" w:cs="仿宋_GB2312"/>
          <w:b w:val="0"/>
          <w:bCs w:val="0"/>
          <w:color w:val="000000"/>
          <w:kern w:val="0"/>
          <w:sz w:val="32"/>
          <w:szCs w:val="32"/>
          <w:lang w:val="en-US" w:eastAsia="zh-CN" w:bidi="ar"/>
        </w:rPr>
        <w:t>2.职称取得方式</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宋体" w:eastAsia="仿宋_GB2312" w:cs="仿宋_GB2312"/>
          <w:b w:val="0"/>
          <w:bCs w:val="0"/>
          <w:color w:val="000000"/>
          <w:kern w:val="0"/>
          <w:sz w:val="32"/>
          <w:szCs w:val="32"/>
          <w:lang w:val="en-US" w:eastAsia="zh-CN" w:bidi="ar"/>
        </w:rPr>
      </w:pPr>
      <w:r>
        <w:rPr>
          <w:rFonts w:hint="eastAsia" w:ascii="仿宋_GB2312" w:hAnsi="宋体" w:eastAsia="仿宋_GB2312" w:cs="仿宋_GB2312"/>
          <w:b w:val="0"/>
          <w:bCs w:val="0"/>
          <w:color w:val="000000"/>
          <w:kern w:val="0"/>
          <w:sz w:val="32"/>
          <w:szCs w:val="32"/>
          <w:lang w:val="en-US" w:eastAsia="zh-CN" w:bidi="ar"/>
        </w:rPr>
        <w:t>3.职称申报评审范围</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宋体" w:eastAsia="仿宋_GB2312" w:cs="仿宋_GB2312"/>
          <w:b w:val="0"/>
          <w:bCs w:val="0"/>
          <w:color w:val="000000"/>
          <w:kern w:val="0"/>
          <w:sz w:val="32"/>
          <w:szCs w:val="32"/>
          <w:lang w:val="en-US" w:eastAsia="zh-CN" w:bidi="ar"/>
        </w:rPr>
      </w:pPr>
      <w:r>
        <w:rPr>
          <w:rFonts w:hint="eastAsia" w:ascii="仿宋_GB2312" w:hAnsi="宋体" w:eastAsia="仿宋_GB2312" w:cs="仿宋_GB2312"/>
          <w:b w:val="0"/>
          <w:bCs w:val="0"/>
          <w:color w:val="000000"/>
          <w:kern w:val="0"/>
          <w:sz w:val="32"/>
          <w:szCs w:val="32"/>
          <w:lang w:val="en-US" w:eastAsia="zh-CN" w:bidi="ar"/>
        </w:rPr>
        <w:t>4.职称申报评审系列及层级名称</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宋体" w:eastAsia="仿宋_GB2312" w:cs="仿宋_GB2312"/>
          <w:b w:val="0"/>
          <w:bCs w:val="0"/>
          <w:color w:val="000000"/>
          <w:kern w:val="0"/>
          <w:sz w:val="32"/>
          <w:szCs w:val="32"/>
          <w:lang w:val="en-US" w:eastAsia="zh-CN" w:bidi="ar"/>
        </w:rPr>
      </w:pPr>
      <w:r>
        <w:rPr>
          <w:rFonts w:hint="eastAsia" w:ascii="仿宋_GB2312" w:hAnsi="宋体" w:eastAsia="仿宋_GB2312" w:cs="仿宋_GB2312"/>
          <w:b w:val="0"/>
          <w:bCs w:val="0"/>
          <w:color w:val="000000"/>
          <w:kern w:val="0"/>
          <w:sz w:val="32"/>
          <w:szCs w:val="32"/>
          <w:lang w:val="en-US" w:eastAsia="zh-CN" w:bidi="ar"/>
        </w:rPr>
        <w:t>5.职称申报评审流程</w:t>
      </w:r>
    </w:p>
    <w:p>
      <w:pPr>
        <w:keepNext w:val="0"/>
        <w:keepLines w:val="0"/>
        <w:widowControl/>
        <w:suppressLineNumbers w:val="0"/>
        <w:ind w:firstLine="620" w:firstLineChars="200"/>
        <w:jc w:val="both"/>
        <w:rPr>
          <w:rFonts w:hint="default" w:ascii="仿宋_GB2312" w:hAnsi="宋体" w:eastAsia="仿宋_GB2312" w:cs="仿宋_GB2312"/>
          <w:b w:val="0"/>
          <w:bCs w:val="0"/>
          <w:color w:val="000000"/>
          <w:kern w:val="0"/>
          <w:sz w:val="31"/>
          <w:szCs w:val="31"/>
          <w:lang w:val="en-US" w:eastAsia="zh-CN" w:bidi="ar"/>
        </w:rPr>
      </w:pPr>
      <w:r>
        <w:rPr>
          <w:rFonts w:hint="eastAsia" w:ascii="仿宋_GB2312" w:hAnsi="宋体" w:eastAsia="仿宋_GB2312" w:cs="仿宋_GB2312"/>
          <w:b w:val="0"/>
          <w:bCs w:val="0"/>
          <w:color w:val="000000"/>
          <w:kern w:val="0"/>
          <w:sz w:val="31"/>
          <w:szCs w:val="31"/>
          <w:lang w:val="en-US" w:eastAsia="zh-CN" w:bidi="ar"/>
        </w:rPr>
        <w:t>6</w:t>
      </w:r>
      <w:r>
        <w:rPr>
          <w:rFonts w:hint="default" w:ascii="仿宋_GB2312" w:hAnsi="宋体" w:eastAsia="仿宋_GB2312" w:cs="仿宋_GB2312"/>
          <w:b w:val="0"/>
          <w:bCs w:val="0"/>
          <w:color w:val="000000"/>
          <w:kern w:val="0"/>
          <w:sz w:val="31"/>
          <w:szCs w:val="31"/>
          <w:lang w:val="en-US" w:eastAsia="zh-CN" w:bidi="ar"/>
        </w:rPr>
        <w:t>.职称</w:t>
      </w:r>
      <w:r>
        <w:rPr>
          <w:rFonts w:hint="eastAsia" w:ascii="仿宋_GB2312" w:hAnsi="宋体" w:eastAsia="仿宋_GB2312" w:cs="仿宋_GB2312"/>
          <w:b w:val="0"/>
          <w:bCs w:val="0"/>
          <w:color w:val="000000"/>
          <w:kern w:val="0"/>
          <w:sz w:val="31"/>
          <w:szCs w:val="31"/>
          <w:lang w:val="en-US" w:eastAsia="zh-CN" w:bidi="ar"/>
        </w:rPr>
        <w:t>申报评审</w:t>
      </w:r>
      <w:r>
        <w:rPr>
          <w:rFonts w:hint="default" w:ascii="仿宋_GB2312" w:hAnsi="宋体" w:eastAsia="仿宋_GB2312" w:cs="仿宋_GB2312"/>
          <w:b w:val="0"/>
          <w:bCs w:val="0"/>
          <w:color w:val="000000"/>
          <w:kern w:val="0"/>
          <w:sz w:val="31"/>
          <w:szCs w:val="31"/>
          <w:lang w:val="en-US" w:eastAsia="zh-CN" w:bidi="ar"/>
        </w:rPr>
        <w:t>通知和政策</w:t>
      </w:r>
      <w:r>
        <w:rPr>
          <w:rFonts w:hint="eastAsia" w:ascii="仿宋_GB2312" w:hAnsi="宋体" w:eastAsia="仿宋_GB2312" w:cs="仿宋_GB2312"/>
          <w:b w:val="0"/>
          <w:bCs w:val="0"/>
          <w:color w:val="000000"/>
          <w:kern w:val="0"/>
          <w:sz w:val="31"/>
          <w:szCs w:val="31"/>
          <w:lang w:val="en-US" w:eastAsia="zh-CN" w:bidi="ar"/>
        </w:rPr>
        <w:t>查询渠道</w:t>
      </w:r>
    </w:p>
    <w:p>
      <w:pPr>
        <w:keepNext w:val="0"/>
        <w:keepLines w:val="0"/>
        <w:widowControl/>
        <w:suppressLineNumbers w:val="0"/>
        <w:ind w:firstLine="620" w:firstLineChars="200"/>
        <w:jc w:val="both"/>
        <w:rPr>
          <w:b w:val="0"/>
          <w:bCs w:val="0"/>
        </w:rPr>
      </w:pPr>
      <w:r>
        <w:rPr>
          <w:rFonts w:hint="eastAsia" w:ascii="仿宋_GB2312" w:hAnsi="宋体" w:eastAsia="仿宋_GB2312" w:cs="仿宋_GB2312"/>
          <w:b w:val="0"/>
          <w:bCs w:val="0"/>
          <w:color w:val="000000"/>
          <w:kern w:val="0"/>
          <w:sz w:val="31"/>
          <w:szCs w:val="31"/>
          <w:lang w:val="en-US" w:eastAsia="zh-CN" w:bidi="ar"/>
        </w:rPr>
        <w:t>7</w:t>
      </w:r>
      <w:r>
        <w:rPr>
          <w:rFonts w:hint="default" w:ascii="仿宋_GB2312" w:hAnsi="宋体" w:eastAsia="仿宋_GB2312" w:cs="仿宋_GB2312"/>
          <w:b w:val="0"/>
          <w:bCs w:val="0"/>
          <w:color w:val="000000"/>
          <w:kern w:val="0"/>
          <w:sz w:val="31"/>
          <w:szCs w:val="31"/>
          <w:lang w:val="en-US" w:eastAsia="zh-CN" w:bidi="ar"/>
        </w:rPr>
        <w:t>.职称评审</w:t>
      </w:r>
      <w:r>
        <w:rPr>
          <w:rFonts w:hint="eastAsia" w:ascii="仿宋_GB2312" w:hAnsi="宋体" w:eastAsia="仿宋_GB2312" w:cs="仿宋_GB2312"/>
          <w:b w:val="0"/>
          <w:bCs w:val="0"/>
          <w:color w:val="000000"/>
          <w:kern w:val="0"/>
          <w:sz w:val="31"/>
          <w:szCs w:val="31"/>
          <w:lang w:val="en-US" w:eastAsia="zh-CN" w:bidi="ar"/>
        </w:rPr>
        <w:t>标准条件</w:t>
      </w:r>
    </w:p>
    <w:p>
      <w:pPr>
        <w:keepNext w:val="0"/>
        <w:keepLines w:val="0"/>
        <w:widowControl/>
        <w:suppressLineNumbers w:val="0"/>
        <w:ind w:firstLine="620" w:firstLineChars="200"/>
        <w:jc w:val="both"/>
        <w:rPr>
          <w:rFonts w:hint="default" w:ascii="仿宋_GB2312" w:hAnsi="宋体" w:eastAsia="仿宋_GB2312" w:cs="仿宋_GB2312"/>
          <w:b w:val="0"/>
          <w:bCs w:val="0"/>
          <w:color w:val="000000"/>
          <w:kern w:val="0"/>
          <w:sz w:val="31"/>
          <w:szCs w:val="31"/>
          <w:lang w:val="en-US" w:eastAsia="zh-CN" w:bidi="ar"/>
        </w:rPr>
      </w:pPr>
      <w:r>
        <w:rPr>
          <w:rFonts w:hint="eastAsia" w:ascii="仿宋_GB2312" w:hAnsi="宋体" w:eastAsia="仿宋_GB2312" w:cs="仿宋_GB2312"/>
          <w:b w:val="0"/>
          <w:bCs w:val="0"/>
          <w:color w:val="000000"/>
          <w:kern w:val="0"/>
          <w:sz w:val="31"/>
          <w:szCs w:val="31"/>
          <w:lang w:val="en-US" w:eastAsia="zh-CN" w:bidi="ar"/>
        </w:rPr>
        <w:t>8</w:t>
      </w:r>
      <w:r>
        <w:rPr>
          <w:rFonts w:hint="default" w:ascii="仿宋_GB2312" w:hAnsi="宋体" w:eastAsia="仿宋_GB2312" w:cs="仿宋_GB2312"/>
          <w:b w:val="0"/>
          <w:bCs w:val="0"/>
          <w:color w:val="000000"/>
          <w:kern w:val="0"/>
          <w:sz w:val="31"/>
          <w:szCs w:val="31"/>
          <w:lang w:val="en-US" w:eastAsia="zh-CN" w:bidi="ar"/>
        </w:rPr>
        <w:t>.职称评审收费标准</w:t>
      </w:r>
    </w:p>
    <w:p>
      <w:pPr>
        <w:keepNext w:val="0"/>
        <w:keepLines w:val="0"/>
        <w:widowControl/>
        <w:suppressLineNumbers w:val="0"/>
        <w:ind w:firstLine="620" w:firstLineChars="200"/>
        <w:jc w:val="both"/>
        <w:rPr>
          <w:rFonts w:hint="default"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9</w:t>
      </w:r>
      <w:r>
        <w:rPr>
          <w:rFonts w:hint="default" w:ascii="仿宋_GB2312" w:hAnsi="宋体" w:eastAsia="仿宋_GB2312" w:cs="仿宋_GB2312"/>
          <w:color w:val="000000"/>
          <w:kern w:val="0"/>
          <w:sz w:val="31"/>
          <w:szCs w:val="31"/>
          <w:lang w:val="en-US" w:eastAsia="zh-CN" w:bidi="ar"/>
        </w:rPr>
        <w:t>.职称评审继续教育学时要求</w:t>
      </w:r>
    </w:p>
    <w:p>
      <w:pPr>
        <w:keepNext w:val="0"/>
        <w:keepLines w:val="0"/>
        <w:widowControl/>
        <w:suppressLineNumbers w:val="0"/>
        <w:ind w:firstLine="620" w:firstLineChars="200"/>
        <w:jc w:val="both"/>
        <w:rPr>
          <w:rFonts w:hint="default"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10</w:t>
      </w:r>
      <w:r>
        <w:rPr>
          <w:rFonts w:hint="default" w:ascii="仿宋_GB2312" w:hAnsi="宋体" w:eastAsia="仿宋_GB2312" w:cs="仿宋_GB2312"/>
          <w:color w:val="000000"/>
          <w:kern w:val="0"/>
          <w:sz w:val="31"/>
          <w:szCs w:val="31"/>
          <w:lang w:val="en-US" w:eastAsia="zh-CN" w:bidi="ar"/>
        </w:rPr>
        <w:t>.改系列申报职称评审</w:t>
      </w:r>
    </w:p>
    <w:p>
      <w:pPr>
        <w:keepNext w:val="0"/>
        <w:keepLines w:val="0"/>
        <w:widowControl/>
        <w:suppressLineNumbers w:val="0"/>
        <w:ind w:firstLine="620" w:firstLineChars="200"/>
        <w:jc w:val="both"/>
        <w:rPr>
          <w:rFonts w:hint="default"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11.</w:t>
      </w:r>
      <w:r>
        <w:rPr>
          <w:rFonts w:hint="default" w:ascii="仿宋_GB2312" w:hAnsi="宋体" w:eastAsia="仿宋_GB2312" w:cs="仿宋_GB2312"/>
          <w:color w:val="000000"/>
          <w:kern w:val="0"/>
          <w:sz w:val="31"/>
          <w:szCs w:val="31"/>
          <w:lang w:val="en-US" w:eastAsia="zh-CN" w:bidi="ar"/>
        </w:rPr>
        <w:t>复合型人才申报职称评审</w:t>
      </w:r>
    </w:p>
    <w:p>
      <w:pPr>
        <w:keepNext w:val="0"/>
        <w:keepLines w:val="0"/>
        <w:widowControl/>
        <w:suppressLineNumbers w:val="0"/>
        <w:ind w:firstLine="620" w:firstLineChars="200"/>
        <w:jc w:val="both"/>
        <w:rPr>
          <w:rFonts w:hint="eastAsia"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12.“专精特新”中小企业和制造业单项冠军企业专技人才申报</w:t>
      </w:r>
    </w:p>
    <w:p>
      <w:pPr>
        <w:keepNext w:val="0"/>
        <w:keepLines w:val="0"/>
        <w:widowControl/>
        <w:suppressLineNumbers w:val="0"/>
        <w:ind w:firstLine="1240" w:firstLineChars="400"/>
        <w:jc w:val="both"/>
        <w:rPr>
          <w:rFonts w:hint="default" w:ascii="仿宋_GB2312" w:hAnsi="宋体" w:eastAsia="仿宋_GB2312" w:cs="仿宋_GB2312"/>
          <w:color w:val="000000"/>
          <w:kern w:val="0"/>
          <w:sz w:val="31"/>
          <w:szCs w:val="31"/>
          <w:lang w:val="en-US" w:eastAsia="zh-CN" w:bidi="ar"/>
        </w:rPr>
      </w:pPr>
      <w:r>
        <w:rPr>
          <w:rFonts w:hint="default" w:ascii="仿宋_GB2312" w:hAnsi="宋体" w:eastAsia="仿宋_GB2312" w:cs="仿宋_GB2312"/>
          <w:color w:val="000000"/>
          <w:kern w:val="0"/>
          <w:sz w:val="31"/>
          <w:szCs w:val="31"/>
          <w:lang w:val="en-US" w:eastAsia="zh-CN" w:bidi="ar"/>
        </w:rPr>
        <w:t>职称</w:t>
      </w:r>
    </w:p>
    <w:p>
      <w:pPr>
        <w:keepNext w:val="0"/>
        <w:keepLines w:val="0"/>
        <w:widowControl/>
        <w:suppressLineNumbers w:val="0"/>
        <w:ind w:firstLine="620" w:firstLineChars="200"/>
        <w:jc w:val="both"/>
        <w:rPr>
          <w:rFonts w:hint="default"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13.</w:t>
      </w:r>
      <w:r>
        <w:rPr>
          <w:rFonts w:hint="default" w:ascii="仿宋_GB2312" w:hAnsi="宋体" w:eastAsia="仿宋_GB2312" w:cs="仿宋_GB2312"/>
          <w:color w:val="000000"/>
          <w:kern w:val="0"/>
          <w:sz w:val="31"/>
          <w:szCs w:val="31"/>
          <w:lang w:val="en-US" w:eastAsia="zh-CN" w:bidi="ar"/>
        </w:rPr>
        <w:t>高层次专业技术人才高级职称评审“直通车”</w:t>
      </w:r>
      <w:r>
        <w:rPr>
          <w:rFonts w:hint="eastAsia" w:ascii="仿宋_GB2312" w:hAnsi="宋体" w:eastAsia="仿宋_GB2312" w:cs="仿宋_GB2312"/>
          <w:color w:val="000000"/>
          <w:kern w:val="0"/>
          <w:sz w:val="31"/>
          <w:szCs w:val="31"/>
          <w:lang w:val="en-US" w:eastAsia="zh-CN" w:bidi="ar"/>
        </w:rPr>
        <w:t>政策</w:t>
      </w:r>
    </w:p>
    <w:p>
      <w:pPr>
        <w:keepNext w:val="0"/>
        <w:keepLines w:val="0"/>
        <w:widowControl/>
        <w:suppressLineNumbers w:val="0"/>
        <w:ind w:firstLine="620" w:firstLineChars="200"/>
        <w:jc w:val="both"/>
        <w:rPr>
          <w:rFonts w:hint="eastAsia"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14.企业工程技术人才职称评审绿色通道政策</w:t>
      </w:r>
    </w:p>
    <w:p>
      <w:pPr>
        <w:keepNext w:val="0"/>
        <w:keepLines w:val="0"/>
        <w:widowControl/>
        <w:suppressLineNumbers w:val="0"/>
        <w:ind w:firstLine="620" w:firstLineChars="200"/>
        <w:jc w:val="both"/>
        <w:rPr>
          <w:rFonts w:hint="eastAsia"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15.</w:t>
      </w:r>
      <w:r>
        <w:rPr>
          <w:rFonts w:hint="default" w:ascii="仿宋_GB2312" w:hAnsi="宋体" w:eastAsia="仿宋_GB2312" w:cs="仿宋_GB2312"/>
          <w:color w:val="000000"/>
          <w:kern w:val="0"/>
          <w:sz w:val="31"/>
          <w:szCs w:val="31"/>
          <w:lang w:val="en-US" w:eastAsia="zh-CN" w:bidi="ar"/>
        </w:rPr>
        <w:t>技能人才职称评审</w:t>
      </w:r>
      <w:r>
        <w:rPr>
          <w:rFonts w:hint="eastAsia" w:ascii="仿宋_GB2312" w:hAnsi="宋体" w:eastAsia="仿宋_GB2312" w:cs="仿宋_GB2312"/>
          <w:color w:val="000000"/>
          <w:kern w:val="0"/>
          <w:sz w:val="31"/>
          <w:szCs w:val="31"/>
          <w:lang w:val="en-US" w:eastAsia="zh-CN" w:bidi="ar"/>
        </w:rPr>
        <w:t>政策</w:t>
      </w:r>
    </w:p>
    <w:p>
      <w:pPr>
        <w:keepNext w:val="0"/>
        <w:keepLines w:val="0"/>
        <w:widowControl/>
        <w:suppressLineNumbers w:val="0"/>
        <w:ind w:firstLine="620" w:firstLineChars="200"/>
        <w:jc w:val="both"/>
        <w:rPr>
          <w:rFonts w:hint="default"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16.</w:t>
      </w:r>
      <w:r>
        <w:rPr>
          <w:rFonts w:hint="default" w:ascii="仿宋_GB2312" w:hAnsi="宋体" w:eastAsia="仿宋_GB2312" w:cs="仿宋_GB2312"/>
          <w:color w:val="000000"/>
          <w:kern w:val="0"/>
          <w:sz w:val="31"/>
          <w:szCs w:val="31"/>
          <w:lang w:val="en-US" w:eastAsia="zh-CN" w:bidi="ar"/>
        </w:rPr>
        <w:t>职业资格</w:t>
      </w:r>
      <w:r>
        <w:rPr>
          <w:rFonts w:hint="eastAsia" w:ascii="仿宋_GB2312" w:hAnsi="宋体" w:eastAsia="仿宋_GB2312" w:cs="仿宋_GB2312"/>
          <w:color w:val="000000"/>
          <w:kern w:val="0"/>
          <w:sz w:val="31"/>
          <w:szCs w:val="31"/>
          <w:lang w:val="en-US" w:eastAsia="zh-CN" w:bidi="ar"/>
        </w:rPr>
        <w:t>与</w:t>
      </w:r>
      <w:r>
        <w:rPr>
          <w:rFonts w:hint="default" w:ascii="仿宋_GB2312" w:hAnsi="宋体" w:eastAsia="仿宋_GB2312" w:cs="仿宋_GB2312"/>
          <w:color w:val="000000"/>
          <w:kern w:val="0"/>
          <w:sz w:val="31"/>
          <w:szCs w:val="31"/>
          <w:lang w:val="en-US" w:eastAsia="zh-CN" w:bidi="ar"/>
        </w:rPr>
        <w:t>职称</w:t>
      </w:r>
      <w:r>
        <w:rPr>
          <w:rFonts w:hint="eastAsia" w:ascii="仿宋_GB2312" w:hAnsi="宋体" w:eastAsia="仿宋_GB2312" w:cs="仿宋_GB2312"/>
          <w:color w:val="000000"/>
          <w:kern w:val="0"/>
          <w:sz w:val="31"/>
          <w:szCs w:val="31"/>
          <w:lang w:val="en-US" w:eastAsia="zh-CN" w:bidi="ar"/>
        </w:rPr>
        <w:t>对应政策</w:t>
      </w:r>
    </w:p>
    <w:p>
      <w:pPr>
        <w:keepNext w:val="0"/>
        <w:keepLines w:val="0"/>
        <w:widowControl/>
        <w:suppressLineNumbers w:val="0"/>
        <w:ind w:firstLine="620" w:firstLineChars="200"/>
        <w:jc w:val="both"/>
        <w:rPr>
          <w:rFonts w:hint="eastAsia" w:ascii="仿宋_GB2312" w:hAnsi="宋体" w:eastAsia="仿宋_GB2312" w:cs="仿宋_GB2312"/>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17</w:t>
      </w:r>
      <w:r>
        <w:rPr>
          <w:rFonts w:hint="default" w:ascii="仿宋_GB2312" w:hAnsi="宋体" w:eastAsia="仿宋_GB2312" w:cs="仿宋_GB2312"/>
          <w:color w:val="000000"/>
          <w:kern w:val="0"/>
          <w:sz w:val="31"/>
          <w:szCs w:val="31"/>
          <w:lang w:val="en-US" w:eastAsia="zh-CN" w:bidi="ar"/>
        </w:rPr>
        <w:t>.外地</w:t>
      </w:r>
      <w:r>
        <w:rPr>
          <w:rFonts w:hint="eastAsia" w:ascii="仿宋_GB2312" w:hAnsi="宋体" w:eastAsia="仿宋_GB2312" w:cs="仿宋_GB2312"/>
          <w:color w:val="000000"/>
          <w:kern w:val="0"/>
          <w:sz w:val="31"/>
          <w:szCs w:val="31"/>
          <w:lang w:val="en-US" w:eastAsia="zh-CN" w:bidi="ar"/>
        </w:rPr>
        <w:t>调入专业技术人员</w:t>
      </w:r>
      <w:r>
        <w:rPr>
          <w:rFonts w:hint="default" w:ascii="仿宋_GB2312" w:hAnsi="宋体" w:eastAsia="仿宋_GB2312" w:cs="仿宋_GB2312"/>
          <w:color w:val="000000"/>
          <w:kern w:val="0"/>
          <w:sz w:val="31"/>
          <w:szCs w:val="31"/>
          <w:lang w:val="en-US" w:eastAsia="zh-CN" w:bidi="ar"/>
        </w:rPr>
        <w:t>职称证书</w:t>
      </w:r>
      <w:r>
        <w:rPr>
          <w:rFonts w:hint="eastAsia" w:ascii="仿宋_GB2312" w:hAnsi="宋体" w:eastAsia="仿宋_GB2312" w:cs="仿宋_GB2312"/>
          <w:color w:val="000000"/>
          <w:kern w:val="0"/>
          <w:sz w:val="31"/>
          <w:szCs w:val="31"/>
          <w:lang w:val="en-US" w:eastAsia="zh-CN" w:bidi="ar"/>
        </w:rPr>
        <w:t>调入政策</w:t>
      </w:r>
    </w:p>
    <w:p>
      <w:pPr>
        <w:keepNext w:val="0"/>
        <w:keepLines w:val="0"/>
        <w:widowControl/>
        <w:suppressLineNumbers w:val="0"/>
        <w:ind w:firstLine="620" w:firstLineChars="200"/>
        <w:jc w:val="both"/>
      </w:pPr>
      <w:r>
        <w:rPr>
          <w:rFonts w:hint="eastAsia" w:ascii="黑体" w:hAnsi="宋体" w:eastAsia="黑体" w:cs="黑体"/>
          <w:color w:val="000000"/>
          <w:kern w:val="0"/>
          <w:sz w:val="31"/>
          <w:szCs w:val="31"/>
          <w:lang w:val="en-US" w:eastAsia="zh-CN" w:bidi="ar"/>
        </w:rPr>
        <w:t>二、各级人社部门职称评审和继续教育工作咨询电话</w:t>
      </w:r>
    </w:p>
    <w:p>
      <w:pPr>
        <w:keepNext w:val="0"/>
        <w:keepLines w:val="0"/>
        <w:widowControl/>
        <w:suppressLineNumbers w:val="0"/>
        <w:ind w:firstLine="620" w:firstLineChars="200"/>
        <w:jc w:val="left"/>
        <w:rPr>
          <w:rFonts w:hint="eastAsia" w:ascii="黑体" w:hAnsi="宋体" w:eastAsia="黑体" w:cs="黑体"/>
          <w:color w:val="000000"/>
          <w:kern w:val="0"/>
          <w:sz w:val="31"/>
          <w:szCs w:val="31"/>
          <w:lang w:val="en-US" w:eastAsia="zh-CN" w:bidi="ar"/>
        </w:rPr>
      </w:pPr>
      <w:r>
        <w:rPr>
          <w:rFonts w:hint="eastAsia" w:ascii="黑体" w:hAnsi="宋体" w:eastAsia="黑体" w:cs="黑体"/>
          <w:color w:val="000000"/>
          <w:kern w:val="0"/>
          <w:sz w:val="31"/>
          <w:szCs w:val="31"/>
          <w:lang w:val="en-US" w:eastAsia="zh-CN" w:bidi="ar"/>
        </w:rPr>
        <w:t>三、山东省专业技术人员管理服务平台填报指南</w:t>
      </w:r>
    </w:p>
    <w:p>
      <w:pPr>
        <w:rPr>
          <w:rFonts w:hint="eastAsia" w:ascii="黑体" w:hAnsi="宋体" w:eastAsia="黑体" w:cs="黑体"/>
          <w:color w:val="000000"/>
          <w:kern w:val="0"/>
          <w:sz w:val="31"/>
          <w:szCs w:val="31"/>
          <w:lang w:val="en-US" w:eastAsia="zh-CN" w:bidi="ar"/>
        </w:rPr>
      </w:pPr>
      <w:r>
        <w:rPr>
          <w:rFonts w:hint="eastAsia" w:ascii="黑体" w:hAnsi="宋体" w:eastAsia="黑体" w:cs="黑体"/>
          <w:color w:val="000000"/>
          <w:kern w:val="0"/>
          <w:sz w:val="31"/>
          <w:szCs w:val="31"/>
          <w:lang w:val="en-US" w:eastAsia="zh-CN" w:bidi="ar"/>
        </w:rPr>
        <w:br w:type="page"/>
      </w:r>
    </w:p>
    <w:p>
      <w:pPr>
        <w:keepNext w:val="0"/>
        <w:keepLines w:val="0"/>
        <w:widowControl/>
        <w:suppressLineNumbers w:val="0"/>
        <w:jc w:val="center"/>
      </w:pPr>
      <w:r>
        <w:rPr>
          <w:rFonts w:hint="eastAsia" w:ascii="黑体" w:hAnsi="宋体" w:eastAsia="黑体" w:cs="黑体"/>
          <w:color w:val="000000"/>
          <w:kern w:val="0"/>
          <w:sz w:val="31"/>
          <w:szCs w:val="31"/>
          <w:lang w:val="en-US" w:eastAsia="zh-CN" w:bidi="ar"/>
        </w:rPr>
        <w:t>职称申报政策</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楷体" w:hAnsi="楷体" w:eastAsia="楷体" w:cs="楷体"/>
          <w:b w:val="0"/>
          <w:bCs w:val="0"/>
          <w:sz w:val="28"/>
          <w:szCs w:val="28"/>
        </w:rPr>
      </w:pPr>
      <w:r>
        <w:rPr>
          <w:rFonts w:hint="eastAsia" w:ascii="楷体" w:hAnsi="楷体" w:eastAsia="楷体" w:cs="楷体"/>
          <w:b w:val="0"/>
          <w:bCs w:val="0"/>
          <w:color w:val="000000"/>
          <w:kern w:val="0"/>
          <w:sz w:val="28"/>
          <w:szCs w:val="28"/>
          <w:lang w:val="en-US" w:eastAsia="zh-CN" w:bidi="ar"/>
        </w:rPr>
        <w:t>1.什么是职称评审</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宋体" w:eastAsia="仿宋_GB2312" w:cs="仿宋_GB2312"/>
          <w:color w:val="000000"/>
          <w:kern w:val="0"/>
          <w:sz w:val="28"/>
          <w:szCs w:val="28"/>
          <w:lang w:val="en-US" w:eastAsia="zh-CN" w:bidi="ar"/>
        </w:rPr>
      </w:pPr>
      <w:r>
        <w:rPr>
          <w:rFonts w:hint="default" w:ascii="仿宋_GB2312" w:hAnsi="宋体" w:eastAsia="仿宋_GB2312" w:cs="仿宋_GB2312"/>
          <w:color w:val="000000"/>
          <w:kern w:val="0"/>
          <w:sz w:val="28"/>
          <w:szCs w:val="28"/>
          <w:lang w:val="en-US" w:eastAsia="zh-CN" w:bidi="ar"/>
        </w:rPr>
        <w:t>职称评审是按照评审标准和程序，对专业技术人才品德、能力、业绩的评议和认定。职称评审结果是专业技术人才聘用、考核、晋升等的重要依据。</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2.职称取得方式</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专业技术人员一般可通过职称评审、职称认定、专业技术类职业资格考试三种方式取得职称。</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1.职称评审。职称评审是按照国家、省、市职称评价标准和程序，对专业技术人才品德、能力、业绩的评议和认定。职称评审结果是专业技术人才聘用、考核、晋升等的重要依据。职称评审每年度组织一次，具体可关注威海市以及各区市发布的职称申报评审通知。</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2.职称认定。全日制院校毕业生，具备规定的学历，所学专业与从事的专业工作相同或相近，见习期满，经考核合格可确定相应的专业技术职务资格。</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（1）中专毕业，见习一年期满，可确定为“员”级资格；</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（2）大专毕业，见习一年期满，再从事本专业技术工作二年，可确定为“助师”级资格；</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（3）大学本科毕业，见习一年期满，可确定为“助师”级资格；</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（4）硕士学位获得者，从事本专业技术工作三年可确定为中级资格；</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（5）博士学位获得者，可确定为中级资格。</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具体可关注威海市人力资源和社会保障局官网“职称评审”栏目。</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3.专业技术类职业资格考试。专业技术人员考试取得专业技术类职业资格，符合相应职称评价标准条件的，可视同其具备相应系列和层级的职称，并可作为依据申报高一级职称、参加岗位竞聘等，无需另发、换发或补发职称证书。专业技术类职业资格与职称对应关系，可关注威海市人力资源和社会保障局官网“职称评审”栏目。</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3.职称申报评审范围</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1）凡在我市各类企业、事业单位、社会团体、个体经济组织等用人单位从事专业技术工作，与用人单位确定了人员劳动（聘用）关系的专业技术人员以及从事专业技术工作的自由职业者，均可按规定的标准条件申报评审相应职称。非公有制经济组织的专业技术人才可以由所在工作单位通过区市人力资源和社会保障部门申报或者通过人事代理机构申报，自由职业者可由人事代理机构申报，各区市也可结合实际进一步畅通渠道。</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（2）</w:t>
      </w:r>
      <w:r>
        <w:rPr>
          <w:rFonts w:hint="default" w:ascii="仿宋_GB2312" w:hAnsi="宋体" w:eastAsia="仿宋_GB2312" w:cs="仿宋_GB2312"/>
          <w:color w:val="000000"/>
          <w:kern w:val="0"/>
          <w:sz w:val="28"/>
          <w:szCs w:val="28"/>
          <w:lang w:val="en-US" w:eastAsia="zh-CN" w:bidi="ar"/>
        </w:rPr>
        <w:t>在我市就业的港澳台专业技术人才，持有外国人永久居留证或各地颁发的海外高层次人才居住证的外籍人员，参加我市职称申报评审须符合相应职称系列(专业)的标准条件,可不受原职称资格限制。</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（3）</w:t>
      </w:r>
      <w:r>
        <w:rPr>
          <w:rFonts w:hint="default" w:ascii="仿宋_GB2312" w:hAnsi="宋体" w:eastAsia="仿宋_GB2312" w:cs="仿宋_GB2312"/>
          <w:color w:val="000000"/>
          <w:kern w:val="0"/>
          <w:sz w:val="28"/>
          <w:szCs w:val="28"/>
          <w:lang w:val="en-US" w:eastAsia="zh-CN" w:bidi="ar"/>
        </w:rPr>
        <w:t>我市柔性引进的高层次人才,外地民营企业被派驻我市连续工作一年以上的专业技术人才，符合高技能人才和专业技术人才职业发展贯通条件的技能人才，可按规定参加职称评审。</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（4）公务员（含列入参照公务员法管理的事业单位的在编人员）、离退休人员不得参加职称评审。</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4.职称申报评审系列及层级名称</w:t>
      </w:r>
    </w:p>
    <w:tbl>
      <w:tblPr>
        <w:tblStyle w:val="10"/>
        <w:tblpPr w:leftFromText="180" w:rightFromText="180" w:vertAnchor="text" w:horzAnchor="page" w:tblpX="812" w:tblpY="600"/>
        <w:tblOverlap w:val="never"/>
        <w:tblW w:w="1025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96"/>
        <w:gridCol w:w="1580"/>
        <w:gridCol w:w="1816"/>
        <w:gridCol w:w="1656"/>
        <w:gridCol w:w="1656"/>
        <w:gridCol w:w="1656"/>
        <w:gridCol w:w="149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0256" w:type="dxa"/>
            <w:gridSpan w:val="7"/>
            <w:tcBorders>
              <w:top w:val="nil"/>
              <w:left w:val="nil"/>
              <w:bottom w:val="nil"/>
              <w:right w:val="nil"/>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560" w:lineRule="exact"/>
              <w:ind w:firstLine="600" w:firstLineChars="200"/>
              <w:jc w:val="center"/>
              <w:textAlignment w:val="auto"/>
              <w:rPr>
                <w:rFonts w:ascii="黑体" w:hAnsi="宋体" w:eastAsia="黑体" w:cs="黑体"/>
                <w:i w:val="0"/>
                <w:iCs w:val="0"/>
                <w:color w:val="000000"/>
                <w:sz w:val="16"/>
                <w:szCs w:val="16"/>
                <w:u w:val="none"/>
              </w:rPr>
            </w:pPr>
            <w:r>
              <w:rPr>
                <w:rFonts w:hint="eastAsia" w:ascii="黑体" w:hAnsi="宋体" w:eastAsia="黑体" w:cs="黑体"/>
                <w:i w:val="0"/>
                <w:iCs w:val="0"/>
                <w:color w:val="000000"/>
                <w:kern w:val="0"/>
                <w:sz w:val="30"/>
                <w:szCs w:val="30"/>
                <w:u w:val="none"/>
                <w:lang w:val="en-US" w:eastAsia="zh-CN" w:bidi="ar"/>
              </w:rPr>
              <w:t>职称申报系列及层级名称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黑体" w:hAnsi="黑体" w:eastAsia="黑体" w:cs="黑体"/>
                <w:b w:val="0"/>
                <w:bCs w:val="0"/>
                <w:i w:val="0"/>
                <w:iCs w:val="0"/>
                <w:color w:val="000000"/>
                <w:sz w:val="18"/>
                <w:szCs w:val="18"/>
                <w:u w:val="none"/>
              </w:rPr>
            </w:pPr>
            <w:r>
              <w:rPr>
                <w:rFonts w:hint="eastAsia" w:ascii="黑体" w:hAnsi="黑体" w:eastAsia="黑体" w:cs="黑体"/>
                <w:b w:val="0"/>
                <w:bCs w:val="0"/>
                <w:i w:val="0"/>
                <w:iCs w:val="0"/>
                <w:color w:val="000000"/>
                <w:kern w:val="0"/>
                <w:sz w:val="18"/>
                <w:szCs w:val="18"/>
                <w:u w:val="none"/>
                <w:lang w:val="en-US" w:eastAsia="zh-CN" w:bidi="ar"/>
              </w:rPr>
              <w:t>序号</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黑体" w:hAnsi="黑体" w:eastAsia="黑体" w:cs="黑体"/>
                <w:b w:val="0"/>
                <w:bCs w:val="0"/>
                <w:i w:val="0"/>
                <w:iCs w:val="0"/>
                <w:color w:val="000000"/>
                <w:sz w:val="18"/>
                <w:szCs w:val="18"/>
                <w:u w:val="none"/>
              </w:rPr>
            </w:pPr>
            <w:r>
              <w:rPr>
                <w:rFonts w:hint="eastAsia" w:ascii="黑体" w:hAnsi="黑体" w:eastAsia="黑体" w:cs="黑体"/>
                <w:b w:val="0"/>
                <w:bCs w:val="0"/>
                <w:i w:val="0"/>
                <w:iCs w:val="0"/>
                <w:color w:val="000000"/>
                <w:kern w:val="0"/>
                <w:sz w:val="18"/>
                <w:szCs w:val="18"/>
                <w:u w:val="none"/>
                <w:lang w:val="en-US" w:eastAsia="zh-CN" w:bidi="ar"/>
              </w:rPr>
              <w:t>名称</w:t>
            </w:r>
          </w:p>
        </w:tc>
        <w:tc>
          <w:tcPr>
            <w:tcW w:w="8280"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黑体" w:hAnsi="黑体" w:eastAsia="黑体" w:cs="黑体"/>
                <w:b w:val="0"/>
                <w:bCs w:val="0"/>
                <w:i w:val="0"/>
                <w:iCs w:val="0"/>
                <w:color w:val="000000"/>
                <w:sz w:val="18"/>
                <w:szCs w:val="18"/>
                <w:u w:val="none"/>
              </w:rPr>
            </w:pPr>
            <w:r>
              <w:rPr>
                <w:rFonts w:hint="eastAsia" w:ascii="黑体" w:hAnsi="黑体" w:eastAsia="黑体" w:cs="黑体"/>
                <w:b w:val="0"/>
                <w:bCs w:val="0"/>
                <w:i w:val="0"/>
                <w:iCs w:val="0"/>
                <w:color w:val="000000"/>
                <w:kern w:val="0"/>
                <w:sz w:val="18"/>
                <w:szCs w:val="18"/>
                <w:u w:val="none"/>
                <w:lang w:val="en-US" w:eastAsia="zh-CN" w:bidi="ar"/>
              </w:rPr>
              <w:t>各层级职称名称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黑体" w:hAnsi="黑体" w:eastAsia="黑体" w:cs="黑体"/>
                <w:b w:val="0"/>
                <w:bCs w:val="0"/>
                <w:i w:val="0"/>
                <w:iCs w:val="0"/>
                <w:color w:val="000000"/>
                <w:sz w:val="18"/>
                <w:szCs w:val="18"/>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黑体" w:hAnsi="黑体" w:eastAsia="黑体" w:cs="黑体"/>
                <w:b w:val="0"/>
                <w:bCs w:val="0"/>
                <w:i w:val="0"/>
                <w:iCs w:val="0"/>
                <w:color w:val="000000"/>
                <w:sz w:val="18"/>
                <w:szCs w:val="18"/>
                <w:u w:val="none"/>
              </w:rPr>
            </w:pPr>
          </w:p>
        </w:tc>
        <w:tc>
          <w:tcPr>
            <w:tcW w:w="34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黑体" w:hAnsi="黑体" w:eastAsia="黑体" w:cs="黑体"/>
                <w:b w:val="0"/>
                <w:bCs w:val="0"/>
                <w:i w:val="0"/>
                <w:iCs w:val="0"/>
                <w:color w:val="000000"/>
                <w:sz w:val="18"/>
                <w:szCs w:val="18"/>
                <w:u w:val="none"/>
              </w:rPr>
            </w:pPr>
            <w:r>
              <w:rPr>
                <w:rFonts w:hint="eastAsia" w:ascii="黑体" w:hAnsi="黑体" w:eastAsia="黑体" w:cs="黑体"/>
                <w:b w:val="0"/>
                <w:bCs w:val="0"/>
                <w:i w:val="0"/>
                <w:iCs w:val="0"/>
                <w:color w:val="000000"/>
                <w:kern w:val="0"/>
                <w:sz w:val="18"/>
                <w:szCs w:val="18"/>
                <w:u w:val="none"/>
                <w:lang w:val="en-US" w:eastAsia="zh-CN" w:bidi="ar"/>
              </w:rPr>
              <w:t>高级</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黑体" w:hAnsi="黑体" w:eastAsia="黑体" w:cs="黑体"/>
                <w:b w:val="0"/>
                <w:bCs w:val="0"/>
                <w:i w:val="0"/>
                <w:iCs w:val="0"/>
                <w:color w:val="000000"/>
                <w:sz w:val="18"/>
                <w:szCs w:val="18"/>
                <w:u w:val="none"/>
              </w:rPr>
            </w:pPr>
            <w:r>
              <w:rPr>
                <w:rFonts w:hint="eastAsia" w:ascii="黑体" w:hAnsi="黑体" w:eastAsia="黑体" w:cs="黑体"/>
                <w:b w:val="0"/>
                <w:bCs w:val="0"/>
                <w:i w:val="0"/>
                <w:iCs w:val="0"/>
                <w:color w:val="000000"/>
                <w:kern w:val="0"/>
                <w:sz w:val="18"/>
                <w:szCs w:val="18"/>
                <w:u w:val="none"/>
                <w:lang w:val="en-US" w:eastAsia="zh-CN" w:bidi="ar"/>
              </w:rPr>
              <w:t>中级</w:t>
            </w:r>
          </w:p>
        </w:tc>
        <w:tc>
          <w:tcPr>
            <w:tcW w:w="315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黑体" w:hAnsi="黑体" w:eastAsia="黑体" w:cs="黑体"/>
                <w:b w:val="0"/>
                <w:bCs w:val="0"/>
                <w:i w:val="0"/>
                <w:iCs w:val="0"/>
                <w:color w:val="000000"/>
                <w:sz w:val="18"/>
                <w:szCs w:val="18"/>
                <w:u w:val="none"/>
              </w:rPr>
            </w:pPr>
            <w:r>
              <w:rPr>
                <w:rFonts w:hint="eastAsia" w:ascii="黑体" w:hAnsi="黑体" w:eastAsia="黑体" w:cs="黑体"/>
                <w:b w:val="0"/>
                <w:bCs w:val="0"/>
                <w:i w:val="0"/>
                <w:iCs w:val="0"/>
                <w:color w:val="000000"/>
                <w:kern w:val="0"/>
                <w:sz w:val="18"/>
                <w:szCs w:val="18"/>
                <w:u w:val="none"/>
                <w:lang w:val="en-US" w:eastAsia="zh-CN" w:bidi="ar"/>
              </w:rPr>
              <w:t>初级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中小学教师</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正高级教师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高级教师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一级教师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二级教师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三级教师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中等职业学校教师</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助理讲师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正高级实习指导教师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高级实习指导教师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一级实习指导教师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二级实习指导教师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三级实习指导教师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高等学校教师</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教授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副教授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助教</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技工学校教师</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助理讲师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正高级实习指导教师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高级实习指导教师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一级实习指导教师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二级实习指导教师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三级实习指导教师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党校教师</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教授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副教授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助教</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讲师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助理讲师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6</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实验技术</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正高级实验师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高级实验师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实验师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助理实验师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实验员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自然科学研究</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研究员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副研究员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助理研究员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研究实习员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社会科学研究</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研究员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副研究员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助理研究员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研究实习员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正高级经济师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高级经济师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经济师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助理经济师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正高级人力资源管理师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高级人力资源管理师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人力资源管理师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助理人力资源管理师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正高级知识产权师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高级知识产权师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知识产权师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助理知识产权师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会计</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正高级会计师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高级会计师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会计师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助理会计师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11</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统计</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正高级统计师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高级统计师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统计师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助理统计师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审计</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正高级审计师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高级审计师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审计师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助理审计师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13</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农业技术</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正高级农艺师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高级农艺师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农艺师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助理农艺师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农业技术员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正高级畜牧师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高级畜牧师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畜牧师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助理畜牧师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农业技术员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正高级兽医师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高级兽医师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兽医师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助理兽医师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农业技术员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农业技术推广研究员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14</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药品技术</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副主任药师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主管药师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药师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药士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主任中药师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副主任中药师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主管中药师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中药师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中药士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卫生技术</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主任医师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副主任医师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主管医师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医师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医士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主任护师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副主任护师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主管护师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护师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护士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副主任药师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主管药师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药师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药士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主任技师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副主任技师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主管技师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技师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技士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法医技术</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主任法医师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副主任法医师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主检法医师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法医师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17</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体育专业人员</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国家级教练</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高级教练</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中级教练</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初级教练</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正高级运动防护师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高级运动防护师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中级运动防护师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初级运动防护师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18</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新闻</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高级记者</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主任记者</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记者</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助理记者</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高级编辑</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主任编辑</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编辑</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助理编辑</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19</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播音</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播音指导</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主任播音员主持人</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一级播音员主持人</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二级播音员主持人</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翻译</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译审</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一级翻译</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二级翻译</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三级翻译</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21</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出版</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编审</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副编审</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编辑</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助理编辑</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22</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档案</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研究馆员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副研究馆员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助理馆员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管理员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23</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文学创作</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文学创作一级</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文学创作二级</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文学创作三级</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文学创作四级</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工艺美术</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正高级工艺美术师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高级工艺美术师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工艺美术师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助理工艺美术师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工艺美术员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图书资料</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研究馆员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副研究馆员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助理馆员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26</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文物博物</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研究馆员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副研究馆员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助理馆员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27</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群众文化</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研究馆员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副研究馆员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馆员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助理馆员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28</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艺术</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一级演员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二级演员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三级演员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四级演员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一级演奏员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二级演奏员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三级演奏员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四级演奏员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一级编剧</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二级编剧</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三级编剧</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四级编剧</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一级导演（编导）</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二级导演（编导）</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三级导演（编导）</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四级导演（编导）</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一级指挥</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二级指挥</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三级指挥</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四级指挥</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一级作曲</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二级作曲</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三级作曲</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四级作曲</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一级作词</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二级作词</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三级作词</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四级作词</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一级摄影（摄像）师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二级摄影（摄像）师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三级摄影（摄像）师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四级摄影（摄像）师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一级舞美设计师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二级舞美设计师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三级舞美设计师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四级舞美设计师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一级艺术创意设计师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二级艺术创意设计师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三级艺术创意设计师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四级艺术创意设计师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一级演出监督</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二级演出监督</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三级演出监督</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四级演出监督</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一级舞台技术</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二级舞台技术</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三级舞台技术</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四级舞台技术</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一级录音师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二级录音师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三级录音师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四级录音师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一级剪辑师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二级剪辑师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三级剪辑师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四级剪辑师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美术</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一级美术师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二级美术师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三级美术师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四级美术师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律师</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一级律师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二级律师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三级律师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四级律师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31</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公证员</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一级公证员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二级公证员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三级公证员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四级公证员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32</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盲人医疗按摩</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主任医疗按摩师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副主任医疗按摩师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主治医疗按摩师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医疗按摩师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医疗按摩士</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工程技术</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正高级工程师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高级工程师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工程师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助理工程师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技术员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34</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船舶</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正高级船长</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高级船长</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中级驾驶员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助理驾驶员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驾驶员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正高级轮机长</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高级轮机长</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中级轮机员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助理轮机员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轮机员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正高级船舶电子员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高级船舶电子员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中级船舶电子员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助理船舶电子员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船舶电子员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正高级引航员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高级引航员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中级引航员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助理引航员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引航员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35</w:t>
            </w:r>
          </w:p>
        </w:tc>
        <w:tc>
          <w:tcPr>
            <w:tcW w:w="15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飞行员</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正高级飞行员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一级飞行员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二级飞行员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三级飞行员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正高级领航员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一级领航员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二级领航员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三级领航员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正高级飞行通信员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一级飞行通信员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二级飞行通信员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三级飞行通信员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5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正高级飞行机械员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一级飞行机械员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二级飞行机械员</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三级飞行机械员</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0" w:hRule="atLeast"/>
        </w:trPr>
        <w:tc>
          <w:tcPr>
            <w:tcW w:w="3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职业农民</w:t>
            </w:r>
          </w:p>
        </w:tc>
        <w:tc>
          <w:tcPr>
            <w:tcW w:w="1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农民正高级农艺师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农民高级农艺师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农民农艺师</w:t>
            </w:r>
          </w:p>
        </w:tc>
        <w:tc>
          <w:tcPr>
            <w:tcW w:w="165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农民助理农艺师</w:t>
            </w:r>
          </w:p>
        </w:tc>
        <w:tc>
          <w:tcPr>
            <w:tcW w:w="149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6"/>
                <w:szCs w:val="16"/>
                <w:u w:val="none"/>
              </w:rPr>
            </w:pPr>
          </w:p>
        </w:tc>
      </w:tr>
    </w:tbl>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5.职称申报评审流程</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8"/>
          <w:lang w:eastAsia="zh-CN"/>
        </w:rPr>
      </w:pPr>
      <w:r>
        <w:rPr>
          <w:rFonts w:hint="eastAsia" w:ascii="仿宋_GB2312" w:hAnsi="仿宋_GB2312" w:eastAsia="仿宋_GB2312" w:cs="仿宋_GB2312"/>
          <w:color w:val="auto"/>
          <w:sz w:val="28"/>
          <w:szCs w:val="28"/>
        </w:rPr>
        <w:t>采取网络化申报方式，</w:t>
      </w:r>
      <w:r>
        <w:rPr>
          <w:rFonts w:hint="eastAsia" w:ascii="仿宋_GB2312" w:hAnsi="仿宋_GB2312" w:eastAsia="仿宋_GB2312" w:cs="仿宋_GB2312"/>
          <w:color w:val="auto"/>
          <w:sz w:val="28"/>
          <w:szCs w:val="28"/>
          <w:lang w:eastAsia="zh-CN"/>
        </w:rPr>
        <w:t>通过“</w:t>
      </w:r>
      <w:r>
        <w:rPr>
          <w:rFonts w:hint="eastAsia" w:ascii="仿宋_GB2312" w:hAnsi="仿宋_GB2312" w:eastAsia="仿宋_GB2312" w:cs="仿宋_GB2312"/>
          <w:color w:val="auto"/>
          <w:sz w:val="28"/>
          <w:szCs w:val="28"/>
        </w:rPr>
        <w:t>山东省专业技术人员管理服务平台</w:t>
      </w:r>
      <w:r>
        <w:rPr>
          <w:rFonts w:hint="eastAsia" w:ascii="仿宋_GB2312" w:hAnsi="仿宋_GB2312" w:eastAsia="仿宋_GB2312" w:cs="仿宋_GB2312"/>
          <w:color w:val="auto"/>
          <w:sz w:val="28"/>
          <w:szCs w:val="28"/>
          <w:lang w:eastAsia="zh-CN"/>
        </w:rPr>
        <w:t>”进</w:t>
      </w:r>
      <w:r>
        <w:rPr>
          <w:rFonts w:hint="eastAsia" w:ascii="仿宋_GB2312" w:hAnsi="仿宋_GB2312" w:eastAsia="仿宋_GB2312" w:cs="仿宋_GB2312"/>
          <w:color w:val="auto"/>
          <w:sz w:val="28"/>
          <w:szCs w:val="28"/>
        </w:rPr>
        <w:t>行注册、信息填报、审核呈报等</w:t>
      </w:r>
      <w:r>
        <w:rPr>
          <w:rFonts w:hint="eastAsia" w:ascii="仿宋_GB2312" w:hAnsi="仿宋_GB2312" w:eastAsia="仿宋_GB2312" w:cs="仿宋_GB2312"/>
          <w:color w:val="auto"/>
          <w:sz w:val="28"/>
          <w:szCs w:val="28"/>
          <w:lang w:eastAsia="zh-CN"/>
        </w:rPr>
        <w:t>。</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个人申请：专业技术人员按当年度职称申报要求，在规定期限内通过“山东省专业技术人员管理服务平台”的“职称申报评审系统”进行填报。职称申报评审实行个人诚信承诺制。申报人对本人申报行为负责，承诺申报内容及所提供的材料真实、准确、合法、有效，并在《山东省专业技术职称评审表》“诚信承诺书”栏目签署本人姓名，严禁他人代签。对能提供信息共享或者网上上传电子佐证材料的，原则上不再要求申报人提供纸质材料。</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kern w:val="0"/>
          <w:sz w:val="28"/>
          <w:szCs w:val="28"/>
          <w:lang w:val="en-US" w:eastAsia="zh-CN" w:bidi="ar"/>
        </w:rPr>
      </w:pP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2</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单位民主评议推荐：用人单位应当打破档案、身份限制，健全本单位职称申报推荐程序，按“六公开”要求组织推荐（①公开专业技术岗位数；②公开任职条件；③公开推荐办法；④公开申报人述职；⑤公开申报人评审材料；⑥公开被推荐人员名单），应</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成</w:t>
      </w:r>
      <w:r>
        <w:rPr>
          <w:rFonts w:hint="eastAsia" w:ascii="仿宋_GB2312" w:hAnsi="仿宋_GB2312" w:eastAsia="仿宋_GB2312" w:cs="仿宋_GB2312"/>
          <w:color w:val="auto"/>
          <w:kern w:val="0"/>
          <w:sz w:val="28"/>
          <w:szCs w:val="28"/>
          <w:lang w:val="en-US" w:eastAsia="zh-CN" w:bidi="ar"/>
        </w:rPr>
        <w:t>立7人以上在相应专业技术岗位上工作的人员组成的推荐委员会（规模较大的单位应相应增加人数，人数较少的单位，可由主管部门统一成立推荐委员会），对申报人的职业道德、从业行为、学术技术水平、工作能力和业绩贡献等进行综合评价，提出推荐名单。单位根据推荐委员会提出的推荐名单，研究确定推荐人选。民主评议推荐办法应报上级主管部门审核同意后组织实施，主管部门应加强对本系统事业单位申报推荐的审核监督。非事业单位可结合本单位实际情况参照执行。</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kern w:val="0"/>
          <w:sz w:val="28"/>
          <w:szCs w:val="28"/>
          <w:lang w:val="en-US" w:eastAsia="zh-CN" w:bidi="ar"/>
        </w:rPr>
      </w:pPr>
      <w:r>
        <w:rPr>
          <w:rFonts w:hint="eastAsia" w:ascii="仿宋_GB2312" w:hAnsi="仿宋_GB2312" w:eastAsia="仿宋_GB2312" w:cs="仿宋_GB2312"/>
          <w:color w:val="auto"/>
          <w:kern w:val="0"/>
          <w:sz w:val="28"/>
          <w:szCs w:val="28"/>
          <w:lang w:val="en-US" w:eastAsia="zh-CN" w:bidi="ar"/>
        </w:rPr>
        <w:t>（3）单位审核：用人单位对申报材料的合法性、真实性、完整性和有效性进行审核，尤其是审核工作经历、专业技术岗位、学历资历、业绩成果等情况及相关证明材料，并在单位内部进行公示，公示期不少于5个工作日。经公示无异议的，按照职称评审管理权限逐级推荐上报。</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4</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）主管部门审核：上级主管部门要确定专人负责申报材料的审核把关。</w:t>
      </w:r>
      <w:r>
        <w:rPr>
          <w:rFonts w:hint="eastAsia" w:ascii="仿宋_GB2312" w:hAnsi="仿宋_GB2312" w:eastAsia="仿宋_GB2312" w:cs="仿宋_GB2312"/>
          <w:color w:val="auto"/>
          <w:kern w:val="0"/>
          <w:sz w:val="28"/>
          <w:szCs w:val="28"/>
          <w:lang w:val="en-US" w:eastAsia="zh-CN" w:bidi="ar"/>
        </w:rPr>
        <w:t>单位主管部门要认真审查申报材料、申报程序，确保符合申报条件和职称政策，网上填报材料规范、完整、清晰。</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经主管部门审核无误符合申报要求的，将评审材料与申报数据汇总报呈报部门审核。</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color w:val="auto"/>
          <w:sz w:val="28"/>
          <w:szCs w:val="28"/>
        </w:rPr>
      </w:pP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5</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呈报部门审核：呈报部门要认真审查申报材料的手续是否完备、内容是否齐全、是否符合申报条件和职称政策等。对不符合申报条件和程序的申报材料，应在系统上标明原因，及时退回。对于符合申报条件和程序的，将评审材料与申报数据汇总报评委会。</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rPr>
        <w:t>按照职称分级管理要求，呈报部门及其权限为：</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i w:val="0"/>
          <w:caps w:val="0"/>
          <w:color w:val="000000" w:themeColor="text1"/>
          <w:spacing w:val="0"/>
          <w:sz w:val="28"/>
          <w:szCs w:val="28"/>
          <w:highlight w:val="none"/>
          <w:u w:val="none"/>
          <w:lang w:eastAsia="zh-CN"/>
          <w14:textFill>
            <w14:solidFill>
              <w14:schemeClr w14:val="tx1"/>
            </w14:solidFill>
          </w14:textFill>
        </w:rPr>
        <w:t>①</w:t>
      </w:r>
      <w:r>
        <w:rPr>
          <w:rFonts w:hint="eastAsia" w:ascii="仿宋_GB2312" w:hAnsi="仿宋_GB2312" w:eastAsia="仿宋_GB2312" w:cs="仿宋_GB2312"/>
          <w:color w:val="auto"/>
          <w:sz w:val="28"/>
          <w:szCs w:val="28"/>
          <w:highlight w:val="none"/>
        </w:rPr>
        <w:t>申报初级职称，由单位主管部门呈报相应评委会</w:t>
      </w:r>
      <w:r>
        <w:rPr>
          <w:rFonts w:hint="eastAsia" w:ascii="仿宋_GB2312" w:hAnsi="仿宋_GB2312" w:eastAsia="仿宋_GB2312" w:cs="仿宋_GB2312"/>
          <w:color w:val="auto"/>
          <w:sz w:val="28"/>
          <w:szCs w:val="28"/>
          <w:highlight w:val="none"/>
          <w:lang w:eastAsia="zh-CN"/>
        </w:rPr>
        <w:t>组建单位</w:t>
      </w:r>
      <w:r>
        <w:rPr>
          <w:rFonts w:hint="eastAsia" w:ascii="仿宋_GB2312" w:hAnsi="仿宋_GB2312" w:eastAsia="仿宋_GB2312" w:cs="仿宋_GB2312"/>
          <w:color w:val="auto"/>
          <w:sz w:val="28"/>
          <w:szCs w:val="28"/>
          <w:highlight w:val="none"/>
        </w:rPr>
        <w:t>。</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i w:val="0"/>
          <w:caps w:val="0"/>
          <w:color w:val="000000" w:themeColor="text1"/>
          <w:spacing w:val="0"/>
          <w:sz w:val="28"/>
          <w:szCs w:val="28"/>
          <w:highlight w:val="none"/>
          <w:u w:val="none"/>
          <w:lang w:eastAsia="zh-CN"/>
          <w14:textFill>
            <w14:solidFill>
              <w14:schemeClr w14:val="tx1"/>
            </w14:solidFill>
          </w14:textFill>
        </w:rPr>
        <w:t>②</w:t>
      </w:r>
      <w:r>
        <w:rPr>
          <w:rFonts w:hint="eastAsia" w:ascii="仿宋_GB2312" w:hAnsi="仿宋_GB2312" w:eastAsia="仿宋_GB2312" w:cs="仿宋_GB2312"/>
          <w:color w:val="auto"/>
          <w:sz w:val="28"/>
          <w:szCs w:val="28"/>
          <w:highlight w:val="none"/>
        </w:rPr>
        <w:t>申报中级职称</w:t>
      </w:r>
      <w:r>
        <w:rPr>
          <w:rFonts w:hint="eastAsia" w:ascii="仿宋_GB2312" w:hAnsi="仿宋_GB2312" w:eastAsia="仿宋_GB2312" w:cs="仿宋_GB2312"/>
          <w:color w:val="auto"/>
          <w:sz w:val="28"/>
          <w:szCs w:val="28"/>
          <w:highlight w:val="none"/>
          <w:lang w:eastAsia="zh-CN"/>
        </w:rPr>
        <w:t>和授权</w:t>
      </w:r>
      <w:r>
        <w:rPr>
          <w:rFonts w:hint="eastAsia" w:ascii="仿宋_GB2312" w:hAnsi="仿宋_GB2312" w:eastAsia="仿宋_GB2312" w:cs="仿宋_GB2312"/>
          <w:color w:val="auto"/>
          <w:sz w:val="28"/>
          <w:szCs w:val="28"/>
          <w:highlight w:val="none"/>
        </w:rPr>
        <w:t>我市评审的高级职称，区市所属单位范围的，由单位主管部门会同区市人力资源社会保障部门呈报相应评委会</w:t>
      </w:r>
      <w:r>
        <w:rPr>
          <w:rFonts w:hint="eastAsia" w:ascii="仿宋_GB2312" w:hAnsi="仿宋_GB2312" w:eastAsia="仿宋_GB2312" w:cs="仿宋_GB2312"/>
          <w:color w:val="auto"/>
          <w:sz w:val="28"/>
          <w:szCs w:val="28"/>
          <w:highlight w:val="none"/>
          <w:lang w:eastAsia="zh-CN"/>
        </w:rPr>
        <w:t>组建单位；</w:t>
      </w:r>
      <w:r>
        <w:rPr>
          <w:rFonts w:hint="eastAsia" w:ascii="仿宋_GB2312" w:hAnsi="仿宋_GB2312" w:eastAsia="仿宋_GB2312" w:cs="仿宋_GB2312"/>
          <w:color w:val="auto"/>
          <w:sz w:val="28"/>
          <w:szCs w:val="28"/>
          <w:highlight w:val="none"/>
        </w:rPr>
        <w:t>市直单位范围的，由单位主管部门呈报相应评委会</w:t>
      </w:r>
      <w:r>
        <w:rPr>
          <w:rFonts w:hint="eastAsia" w:ascii="仿宋_GB2312" w:hAnsi="仿宋_GB2312" w:eastAsia="仿宋_GB2312" w:cs="仿宋_GB2312"/>
          <w:color w:val="auto"/>
          <w:sz w:val="28"/>
          <w:szCs w:val="28"/>
          <w:highlight w:val="none"/>
          <w:lang w:eastAsia="zh-CN"/>
        </w:rPr>
        <w:t>组建单位</w:t>
      </w:r>
      <w:r>
        <w:rPr>
          <w:rFonts w:hint="eastAsia" w:ascii="仿宋_GB2312" w:hAnsi="仿宋_GB2312" w:eastAsia="仿宋_GB2312" w:cs="仿宋_GB2312"/>
          <w:color w:val="auto"/>
          <w:sz w:val="28"/>
          <w:szCs w:val="28"/>
          <w:highlight w:val="none"/>
        </w:rPr>
        <w:t>。</w:t>
      </w:r>
      <w:r>
        <w:rPr>
          <w:rFonts w:hint="eastAsia" w:ascii="仿宋_GB2312" w:hAnsi="仿宋_GB2312" w:eastAsia="仿宋_GB2312" w:cs="仿宋_GB2312"/>
          <w:color w:val="auto"/>
          <w:sz w:val="28"/>
          <w:szCs w:val="28"/>
          <w:highlight w:val="none"/>
          <w:lang w:eastAsia="zh-CN"/>
        </w:rPr>
        <w:t>申报</w:t>
      </w:r>
      <w:r>
        <w:rPr>
          <w:rFonts w:hint="eastAsia" w:ascii="仿宋_GB2312" w:hAnsi="仿宋_GB2312" w:eastAsia="仿宋_GB2312" w:cs="仿宋_GB2312"/>
          <w:color w:val="auto"/>
          <w:sz w:val="28"/>
          <w:szCs w:val="28"/>
          <w:highlight w:val="none"/>
        </w:rPr>
        <w:t>我市授权区市</w:t>
      </w:r>
      <w:r>
        <w:rPr>
          <w:rFonts w:hint="eastAsia" w:ascii="仿宋_GB2312" w:hAnsi="仿宋_GB2312" w:eastAsia="仿宋_GB2312" w:cs="仿宋_GB2312"/>
          <w:color w:val="auto"/>
          <w:sz w:val="28"/>
          <w:szCs w:val="28"/>
          <w:highlight w:val="none"/>
          <w:lang w:eastAsia="zh-CN"/>
        </w:rPr>
        <w:t>组织评审的</w:t>
      </w:r>
      <w:r>
        <w:rPr>
          <w:rFonts w:hint="eastAsia" w:ascii="仿宋_GB2312" w:hAnsi="仿宋_GB2312" w:eastAsia="仿宋_GB2312" w:cs="仿宋_GB2312"/>
          <w:color w:val="auto"/>
          <w:sz w:val="28"/>
          <w:szCs w:val="28"/>
          <w:highlight w:val="none"/>
        </w:rPr>
        <w:t>中级职称，由单位主管部门呈报相应</w:t>
      </w:r>
      <w:r>
        <w:rPr>
          <w:rFonts w:hint="eastAsia" w:ascii="仿宋_GB2312" w:hAnsi="仿宋_GB2312" w:eastAsia="仿宋_GB2312" w:cs="仿宋_GB2312"/>
          <w:color w:val="auto"/>
          <w:sz w:val="28"/>
          <w:szCs w:val="28"/>
          <w:highlight w:val="none"/>
          <w:lang w:eastAsia="zh-CN"/>
        </w:rPr>
        <w:t>区市</w:t>
      </w:r>
      <w:r>
        <w:rPr>
          <w:rFonts w:hint="eastAsia" w:ascii="仿宋_GB2312" w:hAnsi="仿宋_GB2312" w:eastAsia="仿宋_GB2312" w:cs="仿宋_GB2312"/>
          <w:color w:val="auto"/>
          <w:sz w:val="28"/>
          <w:szCs w:val="28"/>
          <w:highlight w:val="none"/>
        </w:rPr>
        <w:t>评委会</w:t>
      </w:r>
      <w:r>
        <w:rPr>
          <w:rFonts w:hint="eastAsia" w:ascii="仿宋_GB2312" w:hAnsi="仿宋_GB2312" w:eastAsia="仿宋_GB2312" w:cs="仿宋_GB2312"/>
          <w:color w:val="auto"/>
          <w:sz w:val="28"/>
          <w:szCs w:val="28"/>
          <w:highlight w:val="none"/>
          <w:lang w:eastAsia="zh-CN"/>
        </w:rPr>
        <w:t>组建单位</w:t>
      </w:r>
      <w:r>
        <w:rPr>
          <w:rFonts w:hint="eastAsia" w:ascii="仿宋_GB2312" w:hAnsi="仿宋_GB2312" w:eastAsia="仿宋_GB2312" w:cs="仿宋_GB2312"/>
          <w:color w:val="auto"/>
          <w:sz w:val="28"/>
          <w:szCs w:val="28"/>
          <w:highlight w:val="none"/>
        </w:rPr>
        <w:t>。</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i w:val="0"/>
          <w:caps w:val="0"/>
          <w:color w:val="000000" w:themeColor="text1"/>
          <w:spacing w:val="0"/>
          <w:sz w:val="28"/>
          <w:szCs w:val="28"/>
          <w:highlight w:val="none"/>
          <w:u w:val="none"/>
          <w:lang w:eastAsia="zh-CN"/>
          <w14:textFill>
            <w14:solidFill>
              <w14:schemeClr w14:val="tx1"/>
            </w14:solidFill>
          </w14:textFill>
        </w:rPr>
        <w:t>③</w:t>
      </w:r>
      <w:r>
        <w:rPr>
          <w:rFonts w:hint="eastAsia" w:ascii="仿宋_GB2312" w:hAnsi="仿宋_GB2312" w:eastAsia="仿宋_GB2312" w:cs="仿宋_GB2312"/>
          <w:color w:val="auto"/>
          <w:sz w:val="28"/>
          <w:szCs w:val="28"/>
          <w:highlight w:val="none"/>
        </w:rPr>
        <w:t>申报省高评委评审高级职称，由区市人力资源社会保障部门或市直主管部门（单位）呈报市人力资源社会保障局。市人力资源社会保障局会同市相应行业主管部门呈报省各高评委</w:t>
      </w:r>
      <w:r>
        <w:rPr>
          <w:rFonts w:hint="eastAsia" w:ascii="仿宋_GB2312" w:hAnsi="仿宋_GB2312" w:eastAsia="仿宋_GB2312" w:cs="仿宋_GB2312"/>
          <w:color w:val="auto"/>
          <w:sz w:val="28"/>
          <w:szCs w:val="28"/>
          <w:highlight w:val="none"/>
          <w:lang w:eastAsia="zh-CN"/>
        </w:rPr>
        <w:t>组建单位</w:t>
      </w:r>
      <w:r>
        <w:rPr>
          <w:rFonts w:hint="eastAsia" w:ascii="仿宋_GB2312" w:hAnsi="仿宋_GB2312" w:eastAsia="仿宋_GB2312" w:cs="仿宋_GB2312"/>
          <w:color w:val="auto"/>
          <w:sz w:val="28"/>
          <w:szCs w:val="28"/>
          <w:highlight w:val="none"/>
        </w:rPr>
        <w:t>。</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i w:val="0"/>
          <w:caps w:val="0"/>
          <w:color w:val="000000" w:themeColor="text1"/>
          <w:spacing w:val="0"/>
          <w:sz w:val="28"/>
          <w:szCs w:val="28"/>
          <w:highlight w:val="none"/>
          <w:u w:val="none"/>
          <w:lang w:eastAsia="zh-CN"/>
          <w14:textFill>
            <w14:solidFill>
              <w14:schemeClr w14:val="tx1"/>
            </w14:solidFill>
          </w14:textFill>
        </w:rPr>
        <w:t>④</w:t>
      </w:r>
      <w:r>
        <w:rPr>
          <w:rFonts w:hint="eastAsia" w:ascii="仿宋_GB2312" w:hAnsi="仿宋_GB2312" w:eastAsia="仿宋_GB2312" w:cs="仿宋_GB2312"/>
          <w:color w:val="auto"/>
          <w:sz w:val="28"/>
          <w:szCs w:val="28"/>
          <w:highlight w:val="none"/>
        </w:rPr>
        <w:t>劳务派遣人员、人事代理人员分别由劳务派遣单位、人事代理机构会同申报人员现工作单位推荐申报，逐级审核上报。</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sz w:val="28"/>
          <w:szCs w:val="28"/>
          <w:highlight w:val="none"/>
          <w:lang w:val="en-US" w:eastAsia="zh-CN"/>
        </w:rPr>
        <w:t>（6）评委会办事机构组织评审：评委会办事机构</w:t>
      </w:r>
      <w:r>
        <w:rPr>
          <w:rFonts w:hint="eastAsia" w:ascii="仿宋_GB2312" w:hAnsi="仿宋_GB2312" w:eastAsia="仿宋_GB2312" w:cs="仿宋_GB2312"/>
          <w:color w:val="auto"/>
          <w:sz w:val="28"/>
          <w:szCs w:val="28"/>
          <w:lang w:val="en-US" w:eastAsia="zh-CN"/>
        </w:rPr>
        <w:t>收到呈报部门报送的评审材料和申报数据后，按照职称申报系列（专业范围）申报评审条件对申报材料进行审核。对不符合规定条件的，及时退回；对需要完善和补充的，注明退回原因，并一次性告知申报人需要补充更正的全部内容和时限要求。逾期未补正提报的视为放弃本次申报；对符合申报条件和程序的，提交评委会评委会组织专家评审。</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7</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）结果公示：评审结果在“山东省专业技术人员管理服务平台”及相应评委会组建单位网站公示，</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公示时间为不少于</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5</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个工作日，经公示无异议的，按有关规定核准并行文公布。</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8</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）发放电子证书：评审通过人员登录“山东省专业技术人员管理服务平台”个人账户下载打印电子职称证书。</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6</w:t>
      </w:r>
      <w:r>
        <w:rPr>
          <w:rFonts w:hint="default" w:ascii="楷体" w:hAnsi="楷体" w:eastAsia="楷体" w:cs="楷体"/>
          <w:b w:val="0"/>
          <w:bCs w:val="0"/>
          <w:color w:val="000000"/>
          <w:kern w:val="0"/>
          <w:sz w:val="28"/>
          <w:szCs w:val="28"/>
          <w:lang w:val="en-US" w:eastAsia="zh-CN" w:bidi="ar"/>
        </w:rPr>
        <w:t>.职称</w:t>
      </w:r>
      <w:r>
        <w:rPr>
          <w:rFonts w:hint="eastAsia" w:ascii="楷体" w:hAnsi="楷体" w:eastAsia="楷体" w:cs="楷体"/>
          <w:b w:val="0"/>
          <w:bCs w:val="0"/>
          <w:color w:val="000000"/>
          <w:kern w:val="0"/>
          <w:sz w:val="28"/>
          <w:szCs w:val="28"/>
          <w:lang w:val="en-US" w:eastAsia="zh-CN" w:bidi="ar"/>
        </w:rPr>
        <w:t>申报评审</w:t>
      </w:r>
      <w:r>
        <w:rPr>
          <w:rFonts w:hint="default" w:ascii="楷体" w:hAnsi="楷体" w:eastAsia="楷体" w:cs="楷体"/>
          <w:b w:val="0"/>
          <w:bCs w:val="0"/>
          <w:color w:val="000000"/>
          <w:kern w:val="0"/>
          <w:sz w:val="28"/>
          <w:szCs w:val="28"/>
          <w:lang w:val="en-US" w:eastAsia="zh-CN" w:bidi="ar"/>
        </w:rPr>
        <w:t>通知和政策</w:t>
      </w:r>
      <w:r>
        <w:rPr>
          <w:rFonts w:hint="eastAsia" w:ascii="楷体" w:hAnsi="楷体" w:eastAsia="楷体" w:cs="楷体"/>
          <w:b w:val="0"/>
          <w:bCs w:val="0"/>
          <w:color w:val="000000"/>
          <w:kern w:val="0"/>
          <w:sz w:val="28"/>
          <w:szCs w:val="28"/>
          <w:lang w:val="en-US" w:eastAsia="zh-CN" w:bidi="ar"/>
        </w:rPr>
        <w:t>查询渠道</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职称评审委员会按照年度职称评审工作计划开展工作，原则上每年度召开一次评审会议</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，一般在下半年开展。省人力资源社会保障厅发布年度评审公告后，我市启动本年度全市职称评工作。具体申报时间和要求以相应系列（专业）层级评委会组建单位发布的申报评审通知为准。职称评审通知和</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有关</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政策</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可通过下列方式查询。</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i w:val="0"/>
          <w:caps w:val="0"/>
          <w:color w:val="auto"/>
          <w:spacing w:val="0"/>
          <w:sz w:val="28"/>
          <w:szCs w:val="28"/>
          <w:u w:val="none"/>
          <w:lang w:val="en-US" w:eastAsia="zh-CN"/>
        </w:rPr>
        <w:t>1）</w:t>
      </w:r>
      <w:r>
        <w:rPr>
          <w:rFonts w:hint="default" w:ascii="仿宋_GB2312" w:hAnsi="仿宋_GB2312" w:eastAsia="仿宋_GB2312" w:cs="仿宋_GB2312"/>
          <w:i w:val="0"/>
          <w:caps w:val="0"/>
          <w:color w:val="auto"/>
          <w:spacing w:val="0"/>
          <w:sz w:val="28"/>
          <w:szCs w:val="28"/>
          <w:u w:val="none"/>
          <w:lang w:val="en-US" w:eastAsia="zh-CN"/>
        </w:rPr>
        <w:t>山东省专业技术人员管理服务平台：</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sz w:val="28"/>
          <w:szCs w:val="28"/>
          <w:lang w:val="en-US" w:eastAsia="zh-CN"/>
        </w:rPr>
      </w:pPr>
      <w:r>
        <w:rPr>
          <w:rFonts w:hint="default" w:ascii="Times New Roman" w:hAnsi="Times New Roman" w:eastAsia="仿宋_GB2312" w:cs="Times New Roman"/>
          <w:color w:val="000000"/>
          <w:sz w:val="28"/>
          <w:szCs w:val="28"/>
          <w:lang w:val="en-US" w:eastAsia="zh-CN"/>
        </w:rPr>
        <w:fldChar w:fldCharType="begin"/>
      </w:r>
      <w:r>
        <w:rPr>
          <w:rFonts w:hint="default" w:ascii="Times New Roman" w:hAnsi="Times New Roman" w:eastAsia="仿宋_GB2312" w:cs="Times New Roman"/>
          <w:color w:val="000000"/>
          <w:sz w:val="28"/>
          <w:szCs w:val="28"/>
          <w:lang w:val="en-US" w:eastAsia="zh-CN"/>
        </w:rPr>
        <w:instrText xml:space="preserve">HYPERLINK"http://117.73.253.239:9000/rsrc/ww/login_gg.html"</w:instrText>
      </w:r>
      <w:r>
        <w:rPr>
          <w:rFonts w:hint="default" w:ascii="Times New Roman" w:hAnsi="Times New Roman" w:eastAsia="仿宋_GB2312" w:cs="Times New Roman"/>
          <w:color w:val="000000"/>
          <w:sz w:val="28"/>
          <w:szCs w:val="28"/>
          <w:lang w:val="en-US" w:eastAsia="zh-CN"/>
        </w:rPr>
        <w:fldChar w:fldCharType="separate"/>
      </w:r>
      <w:r>
        <w:rPr>
          <w:rFonts w:hint="default" w:ascii="Times New Roman" w:hAnsi="Times New Roman" w:eastAsia="仿宋_GB2312" w:cs="Times New Roman"/>
          <w:color w:val="000000"/>
          <w:sz w:val="28"/>
          <w:szCs w:val="28"/>
          <w:lang w:val="en-US" w:eastAsia="zh-CN"/>
        </w:rPr>
        <w:t>http://117.73.253.239:9000/rsrc/ww/login_gg.html</w:t>
      </w:r>
      <w:r>
        <w:rPr>
          <w:rFonts w:hint="default" w:ascii="Times New Roman" w:hAnsi="Times New Roman" w:eastAsia="仿宋_GB2312" w:cs="Times New Roman"/>
          <w:color w:val="000000"/>
          <w:sz w:val="28"/>
          <w:szCs w:val="28"/>
          <w:lang w:val="en-US" w:eastAsia="zh-CN"/>
        </w:rPr>
        <w:fldChar w:fldCharType="end"/>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Times New Roman" w:hAnsi="Times New Roman" w:eastAsia="仿宋_GB2312" w:cs="Times New Roman"/>
          <w:color w:val="000000"/>
          <w:sz w:val="28"/>
          <w:szCs w:val="28"/>
          <w:lang w:val="en-US" w:eastAsia="zh-CN"/>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（2）</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威海市人力资源和社会保障局网站-服务</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大厅</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-职称评审栏：</w:t>
      </w:r>
      <w:r>
        <w:rPr>
          <w:rFonts w:hint="default" w:ascii="Times New Roman" w:hAnsi="Times New Roman" w:eastAsia="仿宋_GB2312" w:cs="Times New Roman"/>
          <w:color w:val="000000"/>
          <w:sz w:val="28"/>
          <w:szCs w:val="28"/>
          <w:lang w:val="en-US" w:eastAsia="zh-CN"/>
        </w:rPr>
        <w:fldChar w:fldCharType="begin"/>
      </w:r>
      <w:r>
        <w:rPr>
          <w:rFonts w:hint="default" w:ascii="Times New Roman" w:hAnsi="Times New Roman" w:eastAsia="仿宋_GB2312" w:cs="Times New Roman"/>
          <w:color w:val="000000"/>
          <w:sz w:val="28"/>
          <w:szCs w:val="28"/>
          <w:lang w:val="en-US" w:eastAsia="zh-CN"/>
        </w:rPr>
        <w:instrText xml:space="preserve">HYPERLINK"http://rsj.weihai.gov.cn/index.html"</w:instrText>
      </w:r>
      <w:r>
        <w:rPr>
          <w:rFonts w:hint="default" w:ascii="Times New Roman" w:hAnsi="Times New Roman" w:eastAsia="仿宋_GB2312" w:cs="Times New Roman"/>
          <w:color w:val="000000"/>
          <w:sz w:val="28"/>
          <w:szCs w:val="28"/>
          <w:lang w:val="en-US" w:eastAsia="zh-CN"/>
        </w:rPr>
        <w:fldChar w:fldCharType="separate"/>
      </w:r>
      <w:r>
        <w:rPr>
          <w:rFonts w:hint="default" w:ascii="Times New Roman" w:hAnsi="Times New Roman" w:eastAsia="仿宋_GB2312" w:cs="Times New Roman"/>
          <w:color w:val="000000"/>
          <w:sz w:val="28"/>
          <w:szCs w:val="28"/>
          <w:lang w:val="en-US" w:eastAsia="zh-CN"/>
        </w:rPr>
        <w:t>http://rsj.weihai.gov.cn/index.html</w:t>
      </w:r>
      <w:r>
        <w:rPr>
          <w:rFonts w:hint="default" w:ascii="Times New Roman" w:hAnsi="Times New Roman" w:eastAsia="仿宋_GB2312" w:cs="Times New Roman"/>
          <w:color w:val="000000"/>
          <w:sz w:val="28"/>
          <w:szCs w:val="28"/>
          <w:lang w:val="en-US" w:eastAsia="zh-CN"/>
        </w:rPr>
        <w:fldChar w:fldCharType="end"/>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（3）</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相应评委会组建单位官方网站</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（4）</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各区市组建的中初级评委会申报通知，由各区市分别负责发布</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7</w:t>
      </w:r>
      <w:r>
        <w:rPr>
          <w:rFonts w:hint="default" w:ascii="楷体" w:hAnsi="楷体" w:eastAsia="楷体" w:cs="楷体"/>
          <w:b w:val="0"/>
          <w:bCs w:val="0"/>
          <w:color w:val="000000"/>
          <w:kern w:val="0"/>
          <w:sz w:val="28"/>
          <w:szCs w:val="28"/>
          <w:lang w:val="en-US" w:eastAsia="zh-CN" w:bidi="ar"/>
        </w:rPr>
        <w:t>.职称评审</w:t>
      </w:r>
      <w:r>
        <w:rPr>
          <w:rFonts w:hint="eastAsia" w:ascii="楷体" w:hAnsi="楷体" w:eastAsia="楷体" w:cs="楷体"/>
          <w:b w:val="0"/>
          <w:bCs w:val="0"/>
          <w:color w:val="000000"/>
          <w:kern w:val="0"/>
          <w:sz w:val="28"/>
          <w:szCs w:val="28"/>
          <w:lang w:val="en-US" w:eastAsia="zh-CN" w:bidi="ar"/>
        </w:rPr>
        <w:t>标准条件</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8"/>
        </w:rPr>
      </w:pPr>
      <w:r>
        <w:rPr>
          <w:rFonts w:hint="default" w:ascii="仿宋_GB2312" w:hAnsi="仿宋_GB2312" w:eastAsia="仿宋_GB2312" w:cs="仿宋_GB2312"/>
          <w:color w:val="auto"/>
          <w:sz w:val="28"/>
          <w:szCs w:val="28"/>
          <w:lang w:val="en-US" w:eastAsia="zh-CN"/>
        </w:rPr>
        <w:t>不同系列（专业）职称有不同的</w:t>
      </w:r>
      <w:r>
        <w:rPr>
          <w:rFonts w:hint="eastAsia" w:ascii="仿宋_GB2312" w:hAnsi="仿宋_GB2312" w:eastAsia="仿宋_GB2312" w:cs="仿宋_GB2312"/>
          <w:color w:val="auto"/>
          <w:sz w:val="28"/>
          <w:szCs w:val="28"/>
          <w:lang w:val="en-US" w:eastAsia="zh-CN"/>
        </w:rPr>
        <w:t>评审</w:t>
      </w:r>
      <w:r>
        <w:rPr>
          <w:rFonts w:hint="default" w:ascii="仿宋_GB2312" w:hAnsi="仿宋_GB2312" w:eastAsia="仿宋_GB2312" w:cs="仿宋_GB2312"/>
          <w:color w:val="auto"/>
          <w:sz w:val="28"/>
          <w:szCs w:val="28"/>
          <w:lang w:val="en-US" w:eastAsia="zh-CN"/>
        </w:rPr>
        <w:t>标准条件，</w:t>
      </w:r>
      <w:r>
        <w:rPr>
          <w:rFonts w:hint="eastAsia" w:ascii="仿宋_GB2312" w:hAnsi="仿宋_GB2312" w:eastAsia="仿宋_GB2312" w:cs="仿宋_GB2312"/>
          <w:color w:val="auto"/>
          <w:sz w:val="28"/>
          <w:szCs w:val="28"/>
          <w:lang w:val="en-US" w:eastAsia="zh-CN"/>
        </w:rPr>
        <w:t>专业技术人员和用人单位应</w:t>
      </w:r>
      <w:r>
        <w:rPr>
          <w:rFonts w:hint="eastAsia" w:ascii="仿宋_GB2312" w:hAnsi="仿宋_GB2312" w:eastAsia="仿宋_GB2312" w:cs="仿宋_GB2312"/>
          <w:color w:val="auto"/>
          <w:sz w:val="28"/>
          <w:szCs w:val="28"/>
        </w:rPr>
        <w:t>按照国家和省</w:t>
      </w:r>
      <w:r>
        <w:rPr>
          <w:rFonts w:hint="eastAsia" w:ascii="仿宋_GB2312" w:hAnsi="仿宋_GB2312" w:eastAsia="仿宋_GB2312" w:cs="仿宋_GB2312"/>
          <w:color w:val="auto"/>
          <w:sz w:val="28"/>
          <w:szCs w:val="28"/>
          <w:lang w:eastAsia="zh-CN"/>
        </w:rPr>
        <w:t>制定</w:t>
      </w:r>
      <w:r>
        <w:rPr>
          <w:rFonts w:hint="eastAsia" w:ascii="仿宋_GB2312" w:hAnsi="仿宋_GB2312" w:eastAsia="仿宋_GB2312" w:cs="仿宋_GB2312"/>
          <w:color w:val="auto"/>
          <w:sz w:val="28"/>
          <w:szCs w:val="28"/>
        </w:rPr>
        <w:t>的职称标准条件组织申报推荐和评审</w:t>
      </w:r>
      <w:r>
        <w:rPr>
          <w:rFonts w:hint="eastAsia" w:ascii="仿宋_GB2312" w:hAnsi="仿宋_GB2312" w:eastAsia="仿宋_GB2312" w:cs="仿宋_GB2312"/>
          <w:color w:val="auto"/>
          <w:sz w:val="28"/>
          <w:szCs w:val="28"/>
          <w:lang w:eastAsia="zh-CN"/>
        </w:rPr>
        <w:t>，其中，我</w:t>
      </w:r>
      <w:r>
        <w:rPr>
          <w:rFonts w:hint="eastAsia" w:ascii="仿宋_GB2312" w:hAnsi="仿宋_GB2312" w:eastAsia="仿宋_GB2312" w:cs="仿宋_GB2312"/>
          <w:color w:val="auto"/>
          <w:sz w:val="28"/>
          <w:szCs w:val="28"/>
        </w:rPr>
        <w:t>省已完成标准条件修订的职称系列，按</w:t>
      </w:r>
      <w:r>
        <w:rPr>
          <w:rFonts w:hint="eastAsia" w:ascii="仿宋_GB2312" w:hAnsi="仿宋_GB2312" w:eastAsia="仿宋_GB2312" w:cs="仿宋_GB2312"/>
          <w:color w:val="auto"/>
          <w:sz w:val="28"/>
          <w:szCs w:val="28"/>
          <w:lang w:eastAsia="zh-CN"/>
        </w:rPr>
        <w:t>我省</w:t>
      </w:r>
      <w:r>
        <w:rPr>
          <w:rFonts w:hint="eastAsia" w:ascii="仿宋_GB2312" w:hAnsi="仿宋_GB2312" w:eastAsia="仿宋_GB2312" w:cs="仿宋_GB2312"/>
          <w:color w:val="auto"/>
          <w:sz w:val="28"/>
          <w:szCs w:val="28"/>
        </w:rPr>
        <w:t>标准条件执行</w:t>
      </w:r>
      <w:r>
        <w:rPr>
          <w:rFonts w:hint="eastAsia" w:ascii="仿宋_GB2312" w:hAnsi="仿宋_GB2312" w:eastAsia="仿宋_GB2312" w:cs="仿宋_GB2312"/>
          <w:color w:val="auto"/>
          <w:sz w:val="28"/>
          <w:szCs w:val="28"/>
          <w:lang w:eastAsia="zh-CN"/>
        </w:rPr>
        <w:t>，标准条件已在“山东省专业技术人员管理服务平台”发布；我省尚未完成修订的，仍按照国家和省有关规定执行</w:t>
      </w:r>
      <w:r>
        <w:rPr>
          <w:rFonts w:hint="eastAsia" w:ascii="仿宋_GB2312" w:hAnsi="仿宋_GB2312" w:eastAsia="仿宋_GB2312" w:cs="仿宋_GB2312"/>
          <w:color w:val="auto"/>
          <w:sz w:val="28"/>
          <w:szCs w:val="28"/>
          <w:highlight w:val="none"/>
          <w:lang w:eastAsia="zh-CN"/>
        </w:rPr>
        <w:t>。</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sz w:val="28"/>
          <w:szCs w:val="28"/>
        </w:rPr>
      </w:pPr>
      <w:r>
        <w:rPr>
          <w:rFonts w:hint="default" w:ascii="仿宋_GB2312" w:hAnsi="仿宋_GB2312" w:eastAsia="仿宋_GB2312" w:cs="仿宋_GB2312"/>
          <w:color w:val="auto"/>
          <w:sz w:val="28"/>
          <w:szCs w:val="28"/>
          <w:lang w:val="en-US" w:eastAsia="zh-CN"/>
        </w:rPr>
        <w:t>有关</w:t>
      </w:r>
      <w:r>
        <w:rPr>
          <w:rFonts w:hint="eastAsia" w:ascii="仿宋_GB2312" w:hAnsi="仿宋_GB2312" w:eastAsia="仿宋_GB2312" w:cs="仿宋_GB2312"/>
          <w:color w:val="auto"/>
          <w:sz w:val="28"/>
          <w:szCs w:val="28"/>
          <w:lang w:val="en-US" w:eastAsia="zh-CN"/>
        </w:rPr>
        <w:t>评审</w:t>
      </w:r>
      <w:r>
        <w:rPr>
          <w:rFonts w:hint="default" w:ascii="仿宋_GB2312" w:hAnsi="仿宋_GB2312" w:eastAsia="仿宋_GB2312" w:cs="仿宋_GB2312"/>
          <w:color w:val="auto"/>
          <w:sz w:val="28"/>
          <w:szCs w:val="28"/>
          <w:lang w:val="en-US" w:eastAsia="zh-CN"/>
        </w:rPr>
        <w:t>标准条件</w:t>
      </w:r>
      <w:r>
        <w:rPr>
          <w:rFonts w:hint="eastAsia" w:ascii="仿宋_GB2312" w:hAnsi="仿宋_GB2312" w:eastAsia="仿宋_GB2312" w:cs="仿宋_GB2312"/>
          <w:color w:val="auto"/>
          <w:sz w:val="28"/>
          <w:szCs w:val="28"/>
          <w:lang w:val="en-US" w:eastAsia="zh-CN"/>
        </w:rPr>
        <w:t>可</w:t>
      </w:r>
      <w:r>
        <w:rPr>
          <w:rFonts w:hint="default" w:ascii="仿宋_GB2312" w:hAnsi="仿宋_GB2312" w:eastAsia="仿宋_GB2312" w:cs="仿宋_GB2312"/>
          <w:color w:val="auto"/>
          <w:sz w:val="28"/>
          <w:szCs w:val="28"/>
          <w:lang w:val="en-US" w:eastAsia="zh-CN"/>
        </w:rPr>
        <w:t>山东省专业技术人员管理服务平台--“标准条件”栏目进行查询，或</w:t>
      </w:r>
      <w:r>
        <w:rPr>
          <w:rFonts w:hint="eastAsia" w:ascii="仿宋_GB2312" w:hAnsi="仿宋_GB2312" w:eastAsia="仿宋_GB2312" w:cs="仿宋_GB2312"/>
          <w:color w:val="auto"/>
          <w:sz w:val="28"/>
          <w:szCs w:val="28"/>
          <w:lang w:val="en-US" w:eastAsia="zh-CN"/>
        </w:rPr>
        <w:t>威海市专业技术人员继续教育服务平台</w:t>
      </w:r>
      <w:r>
        <w:rPr>
          <w:rFonts w:hint="default" w:ascii="仿宋_GB2312" w:hAnsi="仿宋_GB2312" w:eastAsia="仿宋_GB2312" w:cs="仿宋_GB2312"/>
          <w:color w:val="auto"/>
          <w:sz w:val="28"/>
          <w:szCs w:val="28"/>
          <w:lang w:val="en-US" w:eastAsia="zh-CN"/>
        </w:rPr>
        <w:t>--“政策</w:t>
      </w:r>
      <w:r>
        <w:rPr>
          <w:rFonts w:hint="eastAsia" w:ascii="仿宋_GB2312" w:hAnsi="仿宋_GB2312" w:eastAsia="仿宋_GB2312" w:cs="仿宋_GB2312"/>
          <w:color w:val="auto"/>
          <w:sz w:val="28"/>
          <w:szCs w:val="28"/>
          <w:lang w:val="en-US" w:eastAsia="zh-CN"/>
        </w:rPr>
        <w:t>法规</w:t>
      </w:r>
      <w:r>
        <w:rPr>
          <w:rFonts w:hint="default" w:ascii="仿宋_GB2312" w:hAnsi="仿宋_GB2312" w:eastAsia="仿宋_GB2312" w:cs="仿宋_GB2312"/>
          <w:color w:val="auto"/>
          <w:sz w:val="28"/>
          <w:szCs w:val="28"/>
          <w:lang w:val="en-US" w:eastAsia="zh-CN"/>
        </w:rPr>
        <w:t>”栏目进行查询。</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黑体" w:hAnsi="黑体" w:eastAsia="黑体" w:cs="黑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8</w:t>
      </w:r>
      <w:r>
        <w:rPr>
          <w:rFonts w:hint="default" w:ascii="楷体" w:hAnsi="楷体" w:eastAsia="楷体" w:cs="楷体"/>
          <w:b w:val="0"/>
          <w:bCs w:val="0"/>
          <w:color w:val="000000"/>
          <w:kern w:val="0"/>
          <w:sz w:val="28"/>
          <w:szCs w:val="28"/>
          <w:lang w:val="en-US" w:eastAsia="zh-CN" w:bidi="ar"/>
        </w:rPr>
        <w:t>.职称评审收费标准</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仿宋_GB2312" w:eastAsia="仿宋_GB2312" w:cs="仿宋_GB2312"/>
          <w:color w:val="auto"/>
          <w:sz w:val="28"/>
          <w:szCs w:val="28"/>
          <w:lang w:val="en-US" w:eastAsia="zh-CN"/>
        </w:rPr>
      </w:pPr>
      <w:r>
        <w:rPr>
          <w:rFonts w:hint="default" w:ascii="仿宋_GB2312" w:hAnsi="仿宋_GB2312" w:eastAsia="仿宋_GB2312" w:cs="仿宋_GB2312"/>
          <w:color w:val="auto"/>
          <w:sz w:val="28"/>
          <w:szCs w:val="28"/>
          <w:lang w:val="en-US" w:eastAsia="zh-CN"/>
        </w:rPr>
        <w:t>根据</w:t>
      </w:r>
      <w:r>
        <w:rPr>
          <w:rFonts w:hint="eastAsia" w:ascii="仿宋_GB2312" w:hAnsi="仿宋_GB2312" w:eastAsia="仿宋_GB2312" w:cs="仿宋_GB2312"/>
          <w:color w:val="auto"/>
          <w:sz w:val="28"/>
          <w:szCs w:val="28"/>
          <w:lang w:val="en-US" w:eastAsia="zh-CN"/>
        </w:rPr>
        <w:t>《</w:t>
      </w:r>
      <w:r>
        <w:rPr>
          <w:rFonts w:hint="default" w:ascii="仿宋_GB2312" w:hAnsi="仿宋_GB2312" w:eastAsia="仿宋_GB2312" w:cs="仿宋_GB2312"/>
          <w:color w:val="auto"/>
          <w:sz w:val="28"/>
          <w:szCs w:val="28"/>
          <w:lang w:val="en-US" w:eastAsia="zh-CN"/>
        </w:rPr>
        <w:t>关于改革专业技术职务资格评审收费有关问题的通知</w:t>
      </w:r>
      <w:r>
        <w:rPr>
          <w:rFonts w:hint="eastAsia" w:ascii="仿宋_GB2312" w:hAnsi="仿宋_GB2312" w:eastAsia="仿宋_GB2312" w:cs="仿宋_GB2312"/>
          <w:color w:val="auto"/>
          <w:sz w:val="28"/>
          <w:szCs w:val="28"/>
          <w:lang w:val="en-US" w:eastAsia="zh-CN"/>
        </w:rPr>
        <w:t>》</w:t>
      </w:r>
      <w:r>
        <w:rPr>
          <w:rFonts w:hint="default" w:ascii="仿宋_GB2312" w:hAnsi="仿宋_GB2312" w:eastAsia="仿宋_GB2312" w:cs="仿宋_GB2312"/>
          <w:color w:val="auto"/>
          <w:sz w:val="28"/>
          <w:szCs w:val="28"/>
          <w:lang w:val="en-US" w:eastAsia="zh-CN"/>
        </w:rPr>
        <w:t>（鲁发改成本〔2021〕638号）文件要求，收费标准</w:t>
      </w:r>
      <w:r>
        <w:rPr>
          <w:rFonts w:hint="eastAsia" w:ascii="仿宋_GB2312" w:hAnsi="仿宋_GB2312" w:eastAsia="仿宋_GB2312" w:cs="仿宋_GB2312"/>
          <w:color w:val="auto"/>
          <w:sz w:val="28"/>
          <w:szCs w:val="28"/>
          <w:lang w:val="en-US" w:eastAsia="zh-CN"/>
        </w:rPr>
        <w:t>为：</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仿宋_GB2312" w:eastAsia="仿宋_GB2312" w:cs="仿宋_GB2312"/>
          <w:color w:val="auto"/>
          <w:sz w:val="28"/>
          <w:szCs w:val="28"/>
          <w:lang w:val="en-US" w:eastAsia="zh-CN"/>
        </w:rPr>
      </w:pPr>
      <w:r>
        <w:rPr>
          <w:rFonts w:hint="default" w:ascii="仿宋_GB2312" w:hAnsi="仿宋_GB2312" w:eastAsia="仿宋_GB2312" w:cs="仿宋_GB2312"/>
          <w:color w:val="auto"/>
          <w:sz w:val="28"/>
          <w:szCs w:val="28"/>
          <w:lang w:val="en-US" w:eastAsia="zh-CN"/>
        </w:rPr>
        <w:t>（</w:t>
      </w:r>
      <w:r>
        <w:rPr>
          <w:rFonts w:hint="eastAsia" w:ascii="仿宋_GB2312" w:hAnsi="仿宋_GB2312" w:eastAsia="仿宋_GB2312" w:cs="仿宋_GB2312"/>
          <w:color w:val="auto"/>
          <w:sz w:val="28"/>
          <w:szCs w:val="28"/>
          <w:lang w:val="en-US" w:eastAsia="zh-CN"/>
        </w:rPr>
        <w:t>1</w:t>
      </w:r>
      <w:r>
        <w:rPr>
          <w:rFonts w:hint="default" w:ascii="仿宋_GB2312" w:hAnsi="仿宋_GB2312" w:eastAsia="仿宋_GB2312" w:cs="仿宋_GB2312"/>
          <w:color w:val="auto"/>
          <w:sz w:val="28"/>
          <w:szCs w:val="28"/>
          <w:lang w:val="en-US" w:eastAsia="zh-CN"/>
        </w:rPr>
        <w:t>）初级专业技术职务资格（职称）评审收费标准为每人次100元；实行“以考代评”评价方式的职称系列（专业），一般设1-2个考试科目，每个科目收费标准为60元。</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仿宋_GB2312" w:eastAsia="仿宋_GB2312" w:cs="仿宋_GB2312"/>
          <w:color w:val="auto"/>
          <w:sz w:val="28"/>
          <w:szCs w:val="28"/>
          <w:lang w:val="en-US" w:eastAsia="zh-CN"/>
        </w:rPr>
      </w:pPr>
      <w:r>
        <w:rPr>
          <w:rFonts w:hint="default" w:ascii="仿宋_GB2312" w:hAnsi="仿宋_GB2312" w:eastAsia="仿宋_GB2312" w:cs="仿宋_GB2312"/>
          <w:color w:val="auto"/>
          <w:sz w:val="28"/>
          <w:szCs w:val="28"/>
          <w:lang w:val="en-US" w:eastAsia="zh-CN"/>
        </w:rPr>
        <w:t>（</w:t>
      </w:r>
      <w:r>
        <w:rPr>
          <w:rFonts w:hint="eastAsia" w:ascii="仿宋_GB2312" w:hAnsi="仿宋_GB2312" w:eastAsia="仿宋_GB2312" w:cs="仿宋_GB2312"/>
          <w:color w:val="auto"/>
          <w:sz w:val="28"/>
          <w:szCs w:val="28"/>
          <w:lang w:val="en-US" w:eastAsia="zh-CN"/>
        </w:rPr>
        <w:t>2</w:t>
      </w:r>
      <w:r>
        <w:rPr>
          <w:rFonts w:hint="default" w:ascii="仿宋_GB2312" w:hAnsi="仿宋_GB2312" w:eastAsia="仿宋_GB2312" w:cs="仿宋_GB2312"/>
          <w:color w:val="auto"/>
          <w:sz w:val="28"/>
          <w:szCs w:val="28"/>
          <w:lang w:val="en-US" w:eastAsia="zh-CN"/>
        </w:rPr>
        <w:t>）中级专业技术职务资格（职称）评审收费标准为每人次160元；实行“以考代评”评价方式的职称系列（专业），一般设1-3个考试科目，每个科目收费标准为60元。</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仿宋_GB2312" w:eastAsia="仿宋_GB2312" w:cs="仿宋_GB2312"/>
          <w:color w:val="auto"/>
          <w:sz w:val="28"/>
          <w:szCs w:val="28"/>
          <w:lang w:val="en-US" w:eastAsia="zh-CN"/>
        </w:rPr>
      </w:pPr>
      <w:r>
        <w:rPr>
          <w:rFonts w:hint="default" w:ascii="仿宋_GB2312" w:hAnsi="仿宋_GB2312" w:eastAsia="仿宋_GB2312" w:cs="仿宋_GB2312"/>
          <w:color w:val="auto"/>
          <w:sz w:val="28"/>
          <w:szCs w:val="28"/>
          <w:lang w:val="en-US" w:eastAsia="zh-CN"/>
        </w:rPr>
        <w:t>（</w:t>
      </w:r>
      <w:r>
        <w:rPr>
          <w:rFonts w:hint="eastAsia" w:ascii="仿宋_GB2312" w:hAnsi="仿宋_GB2312" w:eastAsia="仿宋_GB2312" w:cs="仿宋_GB2312"/>
          <w:color w:val="auto"/>
          <w:sz w:val="28"/>
          <w:szCs w:val="28"/>
          <w:lang w:val="en-US" w:eastAsia="zh-CN"/>
        </w:rPr>
        <w:t>3</w:t>
      </w:r>
      <w:r>
        <w:rPr>
          <w:rFonts w:hint="default" w:ascii="仿宋_GB2312" w:hAnsi="仿宋_GB2312" w:eastAsia="仿宋_GB2312" w:cs="仿宋_GB2312"/>
          <w:color w:val="auto"/>
          <w:sz w:val="28"/>
          <w:szCs w:val="28"/>
          <w:lang w:val="en-US" w:eastAsia="zh-CN"/>
        </w:rPr>
        <w:t>）高级专业技术职务资格（职称）评审收费标准为每人次360元；实行“考评结合”评价方式的职称系列（专业），一般设1个考试科目，收费标准为60元。</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仿宋_GB2312" w:eastAsia="仿宋_GB2312" w:cs="仿宋_GB2312"/>
          <w:color w:val="auto"/>
          <w:sz w:val="28"/>
          <w:szCs w:val="28"/>
          <w:lang w:val="en-US" w:eastAsia="zh-CN"/>
        </w:rPr>
      </w:pPr>
      <w:r>
        <w:rPr>
          <w:rFonts w:hint="default" w:ascii="仿宋_GB2312" w:hAnsi="仿宋_GB2312" w:eastAsia="仿宋_GB2312" w:cs="仿宋_GB2312"/>
          <w:color w:val="auto"/>
          <w:sz w:val="28"/>
          <w:szCs w:val="28"/>
          <w:lang w:val="en-US" w:eastAsia="zh-CN"/>
        </w:rPr>
        <w:t>经人力资源社会保障部门备案同意开展职称评审工作的有关企业、协会等可参照以上收费标准执行。实行职称自主评聘的单位不得收取以上相关费用。</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9.职称评审继续教育学时要求</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Times New Roman" w:hAnsi="Times New Roman" w:eastAsia="仿宋_GB2312" w:cs="Times New Roman"/>
          <w:color w:val="000000"/>
          <w:sz w:val="28"/>
          <w:szCs w:val="28"/>
          <w:lang w:eastAsia="zh-CN"/>
        </w:rPr>
      </w:pPr>
      <w:r>
        <w:rPr>
          <w:rFonts w:hint="default" w:ascii="Times New Roman" w:hAnsi="Times New Roman" w:eastAsia="仿宋_GB2312" w:cs="Times New Roman"/>
          <w:color w:val="000000"/>
          <w:sz w:val="28"/>
          <w:szCs w:val="28"/>
        </w:rPr>
        <w:t>根据《专业技术人员继续教育规定》（人力资源社会保障部令第25号）、《关于贯彻&lt;专业技术人员继续教育规定&gt;的实施意见》（鲁人社发〔2016〕10号）、</w:t>
      </w:r>
      <w:r>
        <w:rPr>
          <w:rFonts w:hint="eastAsia" w:ascii="Times New Roman" w:hAnsi="Times New Roman" w:eastAsia="仿宋_GB2312" w:cs="Times New Roman"/>
          <w:color w:val="000000"/>
          <w:sz w:val="28"/>
          <w:szCs w:val="28"/>
          <w:lang w:eastAsia="zh-CN"/>
        </w:rPr>
        <w:t>《</w:t>
      </w:r>
      <w:r>
        <w:rPr>
          <w:rFonts w:hint="default" w:ascii="Times New Roman" w:hAnsi="Times New Roman" w:eastAsia="仿宋_GB2312" w:cs="Times New Roman"/>
          <w:color w:val="000000"/>
          <w:sz w:val="28"/>
          <w:szCs w:val="28"/>
        </w:rPr>
        <w:t>关于做好威海市专业技术人员继续教育学时管理认定工作的通知</w:t>
      </w:r>
      <w:r>
        <w:rPr>
          <w:rFonts w:hint="eastAsia" w:ascii="Times New Roman" w:hAnsi="Times New Roman" w:eastAsia="仿宋_GB2312" w:cs="Times New Roman"/>
          <w:color w:val="000000"/>
          <w:sz w:val="28"/>
          <w:szCs w:val="28"/>
          <w:lang w:eastAsia="zh-CN"/>
        </w:rPr>
        <w:t>》（威</w:t>
      </w:r>
      <w:r>
        <w:rPr>
          <w:rFonts w:hint="default" w:ascii="Times New Roman" w:hAnsi="Times New Roman" w:eastAsia="仿宋_GB2312" w:cs="Times New Roman"/>
          <w:color w:val="000000"/>
          <w:sz w:val="28"/>
          <w:szCs w:val="28"/>
        </w:rPr>
        <w:t>人社</w:t>
      </w:r>
      <w:r>
        <w:rPr>
          <w:rFonts w:hint="eastAsia" w:ascii="Times New Roman" w:hAnsi="Times New Roman" w:eastAsia="仿宋_GB2312" w:cs="Times New Roman"/>
          <w:color w:val="000000"/>
          <w:sz w:val="28"/>
          <w:szCs w:val="28"/>
          <w:lang w:eastAsia="zh-CN"/>
        </w:rPr>
        <w:t>字</w:t>
      </w:r>
      <w:r>
        <w:rPr>
          <w:rFonts w:hint="default" w:ascii="Times New Roman" w:hAnsi="Times New Roman" w:eastAsia="仿宋_GB2312" w:cs="Times New Roman"/>
          <w:color w:val="000000"/>
          <w:sz w:val="28"/>
          <w:szCs w:val="28"/>
        </w:rPr>
        <w:t>〔</w:t>
      </w:r>
      <w:r>
        <w:rPr>
          <w:rFonts w:hint="eastAsia" w:ascii="Times New Roman" w:hAnsi="Times New Roman" w:eastAsia="仿宋_GB2312" w:cs="Times New Roman"/>
          <w:color w:val="000000"/>
          <w:sz w:val="28"/>
          <w:szCs w:val="28"/>
          <w:lang w:val="en-US" w:eastAsia="zh-CN"/>
        </w:rPr>
        <w:t>2022</w:t>
      </w:r>
      <w:r>
        <w:rPr>
          <w:rFonts w:hint="default" w:ascii="Times New Roman" w:hAnsi="Times New Roman" w:eastAsia="仿宋_GB2312" w:cs="Times New Roman"/>
          <w:color w:val="000000"/>
          <w:sz w:val="28"/>
          <w:szCs w:val="28"/>
        </w:rPr>
        <w:t>〕</w:t>
      </w:r>
      <w:r>
        <w:rPr>
          <w:rFonts w:hint="eastAsia" w:ascii="Times New Roman" w:hAnsi="Times New Roman" w:eastAsia="仿宋_GB2312" w:cs="Times New Roman"/>
          <w:color w:val="000000"/>
          <w:sz w:val="28"/>
          <w:szCs w:val="28"/>
          <w:lang w:val="en-US" w:eastAsia="zh-CN"/>
        </w:rPr>
        <w:t>2</w:t>
      </w:r>
      <w:r>
        <w:rPr>
          <w:rFonts w:hint="default" w:ascii="Times New Roman" w:hAnsi="Times New Roman" w:eastAsia="仿宋_GB2312" w:cs="Times New Roman"/>
          <w:color w:val="000000"/>
          <w:sz w:val="28"/>
          <w:szCs w:val="28"/>
        </w:rPr>
        <w:t>号</w:t>
      </w:r>
      <w:r>
        <w:rPr>
          <w:rFonts w:hint="eastAsia" w:ascii="Times New Roman" w:hAnsi="Times New Roman" w:eastAsia="仿宋_GB2312" w:cs="Times New Roman"/>
          <w:color w:val="000000"/>
          <w:sz w:val="28"/>
          <w:szCs w:val="28"/>
          <w:lang w:eastAsia="zh-CN"/>
        </w:rPr>
        <w:t>）等文件规定，</w:t>
      </w:r>
      <w:r>
        <w:rPr>
          <w:rFonts w:hint="default" w:ascii="Times New Roman" w:hAnsi="Times New Roman" w:eastAsia="仿宋_GB2312" w:cs="Times New Roman"/>
          <w:color w:val="000000"/>
          <w:sz w:val="28"/>
          <w:szCs w:val="28"/>
          <w:shd w:val="clear" w:color="auto" w:fill="FFFFFF"/>
        </w:rPr>
        <w:t>专业技术人员应按</w:t>
      </w:r>
      <w:r>
        <w:rPr>
          <w:rFonts w:hint="default" w:ascii="Times New Roman" w:hAnsi="Times New Roman" w:eastAsia="仿宋_GB2312" w:cs="Times New Roman"/>
          <w:color w:val="000000"/>
          <w:sz w:val="28"/>
          <w:szCs w:val="28"/>
        </w:rPr>
        <w:t>规定参加继续教育，每年</w:t>
      </w:r>
      <w:r>
        <w:rPr>
          <w:rFonts w:hint="default" w:ascii="Times New Roman" w:hAnsi="Times New Roman" w:eastAsia="仿宋_GB2312" w:cs="Times New Roman"/>
          <w:color w:val="000000"/>
          <w:sz w:val="28"/>
          <w:szCs w:val="28"/>
          <w:shd w:val="clear" w:color="auto" w:fill="FFFFFF"/>
        </w:rPr>
        <w:t>累计应不少于90学时，其中公需课不少于30学时，专业课不少于60学时</w:t>
      </w:r>
      <w:r>
        <w:rPr>
          <w:rFonts w:hint="eastAsia" w:ascii="Times New Roman" w:hAnsi="Times New Roman" w:eastAsia="仿宋_GB2312" w:cs="Times New Roman"/>
          <w:color w:val="000000"/>
          <w:sz w:val="28"/>
          <w:szCs w:val="28"/>
          <w:shd w:val="clear" w:color="auto" w:fill="FFFFFF"/>
          <w:lang w:eastAsia="zh-CN"/>
        </w:rPr>
        <w:t>。</w:t>
      </w:r>
      <w:r>
        <w:rPr>
          <w:rFonts w:hint="eastAsia" w:ascii="Times New Roman" w:hAnsi="Times New Roman" w:eastAsia="仿宋_GB2312" w:cs="Times New Roman"/>
          <w:color w:val="000000"/>
          <w:sz w:val="28"/>
          <w:szCs w:val="28"/>
          <w:lang w:eastAsia="zh-CN"/>
        </w:rPr>
        <w:t>继续教育学习的形式和途径以及继续教育学时认定办法按《</w:t>
      </w:r>
      <w:r>
        <w:rPr>
          <w:rFonts w:hint="default" w:ascii="Times New Roman" w:hAnsi="Times New Roman" w:eastAsia="仿宋_GB2312" w:cs="Times New Roman"/>
          <w:color w:val="000000"/>
          <w:sz w:val="28"/>
          <w:szCs w:val="28"/>
        </w:rPr>
        <w:t>关于做好威海市专业技术人员继续教育学时管理认定工作的通知</w:t>
      </w:r>
      <w:r>
        <w:rPr>
          <w:rFonts w:hint="eastAsia" w:ascii="Times New Roman" w:hAnsi="Times New Roman" w:eastAsia="仿宋_GB2312" w:cs="Times New Roman"/>
          <w:color w:val="000000"/>
          <w:sz w:val="28"/>
          <w:szCs w:val="28"/>
          <w:lang w:eastAsia="zh-CN"/>
        </w:rPr>
        <w:t>》、《关于做好2022年度全市专业技术人员继续教育工作的通知》执行。</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Times New Roman" w:hAnsi="Times New Roman" w:eastAsia="仿宋_GB2312" w:cs="Times New Roman"/>
          <w:color w:val="000000"/>
          <w:sz w:val="28"/>
          <w:szCs w:val="28"/>
          <w:lang w:val="en-US" w:eastAsia="zh-CN"/>
        </w:rPr>
      </w:pPr>
      <w:r>
        <w:rPr>
          <w:rFonts w:hint="eastAsia" w:ascii="Times New Roman" w:hAnsi="Times New Roman" w:eastAsia="仿宋_GB2312" w:cs="Times New Roman"/>
          <w:color w:val="000000"/>
          <w:sz w:val="28"/>
          <w:szCs w:val="28"/>
          <w:lang w:val="en-US" w:eastAsia="zh-CN"/>
        </w:rPr>
        <w:t>山东省专业技术人员继续教育公共服务平台：</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Times New Roman" w:hAnsi="Times New Roman" w:eastAsia="仿宋_GB2312" w:cs="Times New Roman"/>
          <w:color w:val="000000"/>
          <w:sz w:val="28"/>
          <w:szCs w:val="28"/>
          <w:lang w:val="en-US" w:eastAsia="zh-CN"/>
        </w:rPr>
      </w:pPr>
      <w:r>
        <w:rPr>
          <w:rFonts w:hint="eastAsia" w:ascii="Times New Roman" w:hAnsi="Times New Roman" w:eastAsia="仿宋_GB2312" w:cs="Times New Roman"/>
          <w:color w:val="000000"/>
          <w:sz w:val="28"/>
          <w:szCs w:val="28"/>
          <w:lang w:val="en-US" w:eastAsia="zh-CN"/>
        </w:rPr>
        <w:t>http://117.73.255.69:9080/</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Times New Roman" w:hAnsi="Times New Roman" w:eastAsia="仿宋_GB2312" w:cs="Times New Roman"/>
          <w:color w:val="000000"/>
          <w:sz w:val="28"/>
          <w:szCs w:val="28"/>
          <w:lang w:val="en-US" w:eastAsia="zh-CN"/>
        </w:rPr>
      </w:pPr>
      <w:r>
        <w:rPr>
          <w:rFonts w:hint="eastAsia" w:ascii="Times New Roman" w:hAnsi="Times New Roman" w:eastAsia="仿宋_GB2312" w:cs="Times New Roman"/>
          <w:color w:val="000000"/>
          <w:sz w:val="28"/>
          <w:szCs w:val="28"/>
          <w:lang w:val="en-US" w:eastAsia="zh-CN"/>
        </w:rPr>
        <w:t>威海市专业技术人员继续教育服务平台：</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Times New Roman" w:hAnsi="Times New Roman" w:eastAsia="仿宋_GB2312" w:cs="Times New Roman"/>
          <w:color w:val="000000"/>
          <w:sz w:val="28"/>
          <w:szCs w:val="28"/>
          <w:lang w:val="en-US" w:eastAsia="zh-CN"/>
        </w:rPr>
      </w:pPr>
      <w:r>
        <w:rPr>
          <w:rFonts w:hint="eastAsia" w:ascii="Times New Roman" w:hAnsi="Times New Roman" w:eastAsia="仿宋_GB2312" w:cs="Times New Roman"/>
          <w:color w:val="000000"/>
          <w:sz w:val="28"/>
          <w:szCs w:val="28"/>
          <w:lang w:val="en-US" w:eastAsia="zh-CN"/>
        </w:rPr>
        <w:t>http://sdwh.yxlearning.com/</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10.</w:t>
      </w:r>
      <w:r>
        <w:rPr>
          <w:rFonts w:hint="default" w:ascii="楷体" w:hAnsi="楷体" w:eastAsia="楷体" w:cs="楷体"/>
          <w:b w:val="0"/>
          <w:bCs w:val="0"/>
          <w:color w:val="000000"/>
          <w:kern w:val="0"/>
          <w:sz w:val="28"/>
          <w:szCs w:val="28"/>
          <w:lang w:val="en-US" w:eastAsia="zh-CN" w:bidi="ar"/>
        </w:rPr>
        <w:t>改系列申报职称</w:t>
      </w:r>
    </w:p>
    <w:p>
      <w:pPr>
        <w:keepNext w:val="0"/>
        <w:keepLines w:val="0"/>
        <w:pageBreakBefore w:val="0"/>
        <w:widowControl/>
        <w:suppressLineNumbers w:val="0"/>
        <w:kinsoku/>
        <w:wordWrap/>
        <w:overflowPunct/>
        <w:topLinePunct w:val="0"/>
        <w:autoSpaceDE/>
        <w:autoSpaceDN/>
        <w:bidi w:val="0"/>
        <w:adjustRightInd/>
        <w:snapToGrid w:val="0"/>
        <w:spacing w:line="500" w:lineRule="exact"/>
        <w:ind w:firstLine="560" w:firstLineChars="200"/>
        <w:jc w:val="both"/>
        <w:textAlignment w:val="auto"/>
        <w:rPr>
          <w:rFonts w:hint="eastAsia" w:ascii="仿宋_GB2312" w:hAnsi="仿宋_GB2312" w:eastAsia="仿宋_GB2312" w:cs="仿宋_GB2312"/>
          <w:color w:val="auto"/>
          <w:kern w:val="0"/>
          <w:sz w:val="28"/>
          <w:szCs w:val="28"/>
          <w:lang w:val="en-US" w:eastAsia="zh-CN" w:bidi="ar"/>
        </w:rPr>
      </w:pPr>
      <w:r>
        <w:rPr>
          <w:rFonts w:hint="eastAsia" w:ascii="仿宋_GB2312" w:hAnsi="仿宋_GB2312" w:eastAsia="仿宋_GB2312" w:cs="仿宋_GB2312"/>
          <w:color w:val="auto"/>
          <w:kern w:val="0"/>
          <w:sz w:val="28"/>
          <w:szCs w:val="28"/>
          <w:lang w:val="en-US" w:eastAsia="zh-CN" w:bidi="ar"/>
        </w:rPr>
        <w:t>专业技术人员因工作岗位调整需要改系列（专业）申报评审，应在现聘专业技术岗位上工作一年以上，经单位考核合格并符合申报系列（专业）的职称标准条件。申报的职称应当与原取得的职称同层级，申报的系列（专业）应当与现专业技术岗位相一致，当年度不得申报高一级职称。改系列前后从事专业技术工作的年限可以累计计算，相关的业绩成果可以作为申报高一级职称的依据。实行“以考代评”的系列（专业），应当参加相应考试。</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11.</w:t>
      </w:r>
      <w:r>
        <w:rPr>
          <w:rFonts w:hint="default" w:ascii="楷体" w:hAnsi="楷体" w:eastAsia="楷体" w:cs="楷体"/>
          <w:b w:val="0"/>
          <w:bCs w:val="0"/>
          <w:color w:val="000000"/>
          <w:kern w:val="0"/>
          <w:sz w:val="28"/>
          <w:szCs w:val="28"/>
          <w:lang w:val="en-US" w:eastAsia="zh-CN" w:bidi="ar"/>
        </w:rPr>
        <w:t>复合型人才申报职称</w:t>
      </w:r>
    </w:p>
    <w:p>
      <w:pPr>
        <w:keepNext w:val="0"/>
        <w:keepLines w:val="0"/>
        <w:pageBreakBefore w:val="0"/>
        <w:widowControl/>
        <w:numPr>
          <w:ilvl w:val="0"/>
          <w:numId w:val="0"/>
        </w:numPr>
        <w:suppressLineNumbers w:val="0"/>
        <w:kinsoku/>
        <w:wordWrap/>
        <w:overflowPunct/>
        <w:topLinePunct w:val="0"/>
        <w:autoSpaceDE/>
        <w:autoSpaceDN/>
        <w:bidi w:val="0"/>
        <w:adjustRightInd/>
        <w:snapToGrid w:val="0"/>
        <w:spacing w:line="480" w:lineRule="exact"/>
        <w:ind w:firstLine="560" w:firstLineChars="200"/>
        <w:jc w:val="both"/>
        <w:textAlignment w:val="auto"/>
        <w:rPr>
          <w:rFonts w:hint="eastAsia" w:ascii="仿宋_GB2312" w:hAnsi="仿宋_GB2312" w:eastAsia="仿宋_GB2312" w:cs="仿宋_GB2312"/>
          <w:color w:val="auto"/>
          <w:sz w:val="28"/>
          <w:szCs w:val="28"/>
        </w:rPr>
      </w:pPr>
      <w:r>
        <w:rPr>
          <w:rFonts w:hint="eastAsia" w:ascii="仿宋_GB2312" w:hAnsi="仿宋_GB2312" w:eastAsia="仿宋_GB2312" w:cs="仿宋_GB2312"/>
          <w:color w:val="auto"/>
          <w:kern w:val="0"/>
          <w:sz w:val="28"/>
          <w:szCs w:val="28"/>
          <w:lang w:val="en-US" w:eastAsia="zh-CN" w:bidi="ar"/>
        </w:rPr>
        <w:t>鼓励发展复合型人才。已取得一个系列（专业）职称并聘用在相应岗位上的专业技术人员，经所在单位批准，可结合从事工作再申报评审或报考其他系列（专业）同级别的职称，不受所在单位岗位限制。</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12.“专精特新”中小企业和制造业单项冠军企业专技人才申报</w:t>
      </w:r>
      <w:r>
        <w:rPr>
          <w:rFonts w:hint="default" w:ascii="楷体" w:hAnsi="楷体" w:eastAsia="楷体" w:cs="楷体"/>
          <w:b w:val="0"/>
          <w:bCs w:val="0"/>
          <w:color w:val="000000"/>
          <w:kern w:val="0"/>
          <w:sz w:val="28"/>
          <w:szCs w:val="28"/>
          <w:lang w:val="en-US" w:eastAsia="zh-CN" w:bidi="ar"/>
        </w:rPr>
        <w:t>职称</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支持“专精特新”中小企业和制造业单项冠军企业专业技术人才申报职称，将技术创新、专利发明、成果转化、技术推广、标准制定等方面获得的工作绩效、创新成果作为重要参考。</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13.</w:t>
      </w:r>
      <w:r>
        <w:rPr>
          <w:rFonts w:hint="default" w:ascii="楷体" w:hAnsi="楷体" w:eastAsia="楷体" w:cs="楷体"/>
          <w:b w:val="0"/>
          <w:bCs w:val="0"/>
          <w:color w:val="000000"/>
          <w:kern w:val="0"/>
          <w:sz w:val="28"/>
          <w:szCs w:val="28"/>
          <w:lang w:val="en-US" w:eastAsia="zh-CN" w:bidi="ar"/>
        </w:rPr>
        <w:t>高层次专业技术人才高级职称评审“直通车”</w:t>
      </w:r>
      <w:r>
        <w:rPr>
          <w:rFonts w:hint="eastAsia" w:ascii="楷体" w:hAnsi="楷体" w:eastAsia="楷体" w:cs="楷体"/>
          <w:b w:val="0"/>
          <w:bCs w:val="0"/>
          <w:color w:val="000000"/>
          <w:kern w:val="0"/>
          <w:sz w:val="28"/>
          <w:szCs w:val="28"/>
          <w:lang w:val="en-US" w:eastAsia="zh-CN" w:bidi="ar"/>
        </w:rPr>
        <w:t>政策</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sz w:val="28"/>
          <w:szCs w:val="28"/>
        </w:rPr>
      </w:pPr>
      <w:r>
        <w:rPr>
          <w:rFonts w:hint="default" w:ascii="仿宋_GB2312" w:hAnsi="宋体" w:eastAsia="仿宋_GB2312" w:cs="仿宋_GB2312"/>
          <w:color w:val="000000"/>
          <w:kern w:val="0"/>
          <w:sz w:val="28"/>
          <w:szCs w:val="28"/>
          <w:lang w:val="en-US" w:eastAsia="zh-CN" w:bidi="ar"/>
        </w:rPr>
        <w:t>按照</w:t>
      </w:r>
      <w:r>
        <w:rPr>
          <w:rFonts w:hint="eastAsia" w:ascii="仿宋_GB2312" w:hAnsi="宋体" w:eastAsia="仿宋_GB2312" w:cs="仿宋_GB2312"/>
          <w:color w:val="000000"/>
          <w:kern w:val="0"/>
          <w:sz w:val="28"/>
          <w:szCs w:val="28"/>
          <w:lang w:val="en-US" w:eastAsia="zh-CN" w:bidi="ar"/>
        </w:rPr>
        <w:t>《</w:t>
      </w:r>
      <w:r>
        <w:rPr>
          <w:rFonts w:hint="default" w:ascii="仿宋_GB2312" w:hAnsi="宋体" w:eastAsia="仿宋_GB2312" w:cs="仿宋_GB2312"/>
          <w:color w:val="000000"/>
          <w:kern w:val="0"/>
          <w:sz w:val="28"/>
          <w:szCs w:val="28"/>
          <w:lang w:val="en-US" w:eastAsia="zh-CN" w:bidi="ar"/>
        </w:rPr>
        <w:t>山东省高层次专业技术人才高级职称评审“直通车”暂行办法</w:t>
      </w:r>
      <w:r>
        <w:rPr>
          <w:rFonts w:hint="eastAsia" w:ascii="仿宋_GB2312" w:hAnsi="宋体" w:eastAsia="仿宋_GB2312" w:cs="仿宋_GB2312"/>
          <w:color w:val="000000"/>
          <w:kern w:val="0"/>
          <w:sz w:val="28"/>
          <w:szCs w:val="28"/>
          <w:lang w:val="en-US" w:eastAsia="zh-CN" w:bidi="ar"/>
        </w:rPr>
        <w:t>》</w:t>
      </w:r>
      <w:r>
        <w:rPr>
          <w:rFonts w:hint="default" w:ascii="仿宋_GB2312" w:hAnsi="宋体" w:eastAsia="仿宋_GB2312" w:cs="仿宋_GB2312"/>
          <w:color w:val="000000"/>
          <w:kern w:val="0"/>
          <w:sz w:val="28"/>
          <w:szCs w:val="28"/>
          <w:lang w:val="en-US" w:eastAsia="zh-CN" w:bidi="ar"/>
        </w:rPr>
        <w:t>规定执行。“直通车”范围内高层次专业技术人才直接申报高级职称，可不受国籍、户口、原职称资格、学历资历、继续教育、申报条件等限制，可免于职称评审委员会组织的业务测试和支医支教等基层服务经历。事业单位高层次专业技术人才申报评审职称，可不受单位岗位总量和结构比例的限制。提交的奖项、项目及成果等须与申报专业相关，海外工作经历、学术和专业技术贡献可作为参评依据，已在职称评审中使用过的奖项、项目及成果等，不得在申报高一级职称时再次使用。</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2" w:firstLineChars="200"/>
        <w:jc w:val="both"/>
        <w:textAlignment w:val="auto"/>
        <w:rPr>
          <w:sz w:val="28"/>
          <w:szCs w:val="28"/>
        </w:rPr>
      </w:pPr>
      <w:r>
        <w:rPr>
          <w:rFonts w:hint="default" w:ascii="仿宋_GB2312" w:hAnsi="宋体" w:eastAsia="仿宋_GB2312" w:cs="仿宋_GB2312"/>
          <w:b/>
          <w:bCs/>
          <w:color w:val="000000"/>
          <w:kern w:val="0"/>
          <w:sz w:val="28"/>
          <w:szCs w:val="28"/>
          <w:lang w:val="en-US" w:eastAsia="zh-CN" w:bidi="ar"/>
        </w:rPr>
        <w:t>正高级职称“直通车”人员范围：</w:t>
      </w:r>
      <w:r>
        <w:rPr>
          <w:rFonts w:hint="default" w:ascii="仿宋_GB2312" w:hAnsi="宋体" w:eastAsia="仿宋_GB2312" w:cs="仿宋_GB2312"/>
          <w:color w:val="000000"/>
          <w:kern w:val="0"/>
          <w:sz w:val="28"/>
          <w:szCs w:val="28"/>
          <w:lang w:val="en-US" w:eastAsia="zh-CN" w:bidi="ar"/>
        </w:rPr>
        <w:t>经省认定享受高层次人才绿色通道服务待遇的专业技术人才（持有“山东惠才卡”）；自省内外博士后科研流动站、工作站和省级博士后创新实践基地正常出站后留（来）鲁工作的博士后。</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2" w:firstLineChars="200"/>
        <w:jc w:val="both"/>
        <w:textAlignment w:val="auto"/>
        <w:rPr>
          <w:rFonts w:hint="default" w:ascii="仿宋_GB2312" w:hAnsi="宋体" w:eastAsia="仿宋_GB2312" w:cs="仿宋_GB2312"/>
          <w:color w:val="000000"/>
          <w:kern w:val="0"/>
          <w:sz w:val="28"/>
          <w:szCs w:val="28"/>
          <w:lang w:val="en-US" w:eastAsia="zh-CN" w:bidi="ar"/>
        </w:rPr>
      </w:pPr>
      <w:r>
        <w:rPr>
          <w:rFonts w:hint="default" w:ascii="仿宋_GB2312" w:hAnsi="宋体" w:eastAsia="仿宋_GB2312" w:cs="仿宋_GB2312"/>
          <w:b/>
          <w:bCs/>
          <w:color w:val="000000"/>
          <w:kern w:val="0"/>
          <w:sz w:val="28"/>
          <w:szCs w:val="28"/>
          <w:lang w:val="en-US" w:eastAsia="zh-CN" w:bidi="ar"/>
        </w:rPr>
        <w:t>副高级职称“直通车”人员范围：</w:t>
      </w:r>
      <w:r>
        <w:rPr>
          <w:rFonts w:hint="default" w:ascii="仿宋_GB2312" w:hAnsi="宋体" w:eastAsia="仿宋_GB2312" w:cs="仿宋_GB2312"/>
          <w:color w:val="000000"/>
          <w:kern w:val="0"/>
          <w:sz w:val="28"/>
          <w:szCs w:val="28"/>
          <w:lang w:val="en-US" w:eastAsia="zh-CN" w:bidi="ar"/>
        </w:rPr>
        <w:t>经省认定享受高层次人才绿色通道服务待遇的专业技术人才（持有“山东惠才卡”）；各设区的市认定提供高层次人才绿色通道服务待遇的专业技术人才（持有“</w:t>
      </w:r>
      <w:r>
        <w:rPr>
          <w:rFonts w:hint="eastAsia" w:ascii="仿宋_GB2312" w:hAnsi="宋体" w:eastAsia="仿宋_GB2312" w:cs="仿宋_GB2312"/>
          <w:color w:val="000000"/>
          <w:kern w:val="0"/>
          <w:sz w:val="28"/>
          <w:szCs w:val="28"/>
          <w:lang w:val="en-US" w:eastAsia="zh-CN" w:bidi="ar"/>
        </w:rPr>
        <w:t>威海英才卡</w:t>
      </w:r>
      <w:r>
        <w:rPr>
          <w:rFonts w:hint="default" w:ascii="仿宋_GB2312" w:hAnsi="宋体" w:eastAsia="仿宋_GB2312" w:cs="仿宋_GB2312"/>
          <w:color w:val="000000"/>
          <w:kern w:val="0"/>
          <w:sz w:val="28"/>
          <w:szCs w:val="28"/>
          <w:lang w:val="en-US" w:eastAsia="zh-CN" w:bidi="ar"/>
        </w:rPr>
        <w:t>”）；自省内外博士后科研流动站、工作站和省级博士后创新实践基地正常出站后留（来）鲁工作的博士后，以及我省博士后科研流动站、工作站和省博士后创新实践基地中从事科研工作的在站博士后研究人员。</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14.企业工程技术人才职称评审绿色通道政策</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我市支持企业经济组织加强工程技术专业技术人才培养，放宽长期在企业（不包括事业单位各类用工）中从事工程技术工作的专业技术人员逐级申报初、中级职称的限制，企业高层次专业技术人才、急需紧缺人才、优秀青年人才等可根据自身的业绩情况，按《威海市人力资源和社会保障局关于优化职称评审管理服务工作的通知》（威人社办发〔2020〕50号）有关规定，直接申报参评相应级别的职称。</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2"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b/>
          <w:bCs/>
          <w:color w:val="000000"/>
          <w:kern w:val="0"/>
          <w:sz w:val="28"/>
          <w:szCs w:val="28"/>
          <w:lang w:val="en-US" w:eastAsia="zh-CN" w:bidi="ar"/>
        </w:rPr>
        <w:t>直接申报评审助理工程师职称：</w:t>
      </w:r>
      <w:r>
        <w:rPr>
          <w:rFonts w:hint="eastAsia" w:ascii="仿宋_GB2312" w:hAnsi="宋体" w:eastAsia="仿宋_GB2312" w:cs="仿宋_GB2312"/>
          <w:color w:val="000000"/>
          <w:kern w:val="0"/>
          <w:sz w:val="28"/>
          <w:szCs w:val="28"/>
          <w:lang w:val="en-US" w:eastAsia="zh-CN" w:bidi="ar"/>
        </w:rPr>
        <w:t>具备大学专科学历，从事相关专业工程技术工作3年以上或具备中等职业学校毕业学历，从事相关专业工程技术工作5年以上，且其他条件符合相应系列工程技术评价标准条件。</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2" w:firstLineChars="200"/>
        <w:jc w:val="both"/>
        <w:textAlignment w:val="auto"/>
        <w:rPr>
          <w:rFonts w:hint="eastAsia" w:ascii="仿宋_GB2312" w:hAnsi="宋体" w:eastAsia="仿宋_GB2312" w:cs="仿宋_GB2312"/>
          <w:color w:val="000000"/>
          <w:kern w:val="0"/>
          <w:sz w:val="28"/>
          <w:szCs w:val="28"/>
          <w:lang w:val="en-US" w:eastAsia="zh-CN" w:bidi="ar"/>
        </w:rPr>
      </w:pPr>
      <w:r>
        <w:rPr>
          <w:rFonts w:hint="eastAsia" w:ascii="仿宋_GB2312" w:hAnsi="宋体" w:eastAsia="仿宋_GB2312" w:cs="仿宋_GB2312"/>
          <w:b/>
          <w:bCs/>
          <w:color w:val="000000"/>
          <w:kern w:val="0"/>
          <w:sz w:val="28"/>
          <w:szCs w:val="28"/>
          <w:lang w:val="en-US" w:eastAsia="zh-CN" w:bidi="ar"/>
        </w:rPr>
        <w:t>直接申报评审工程师职称：</w:t>
      </w:r>
      <w:r>
        <w:rPr>
          <w:rFonts w:hint="eastAsia" w:ascii="仿宋_GB2312" w:hAnsi="宋体" w:eastAsia="仿宋_GB2312" w:cs="仿宋_GB2312"/>
          <w:color w:val="000000"/>
          <w:kern w:val="0"/>
          <w:sz w:val="28"/>
          <w:szCs w:val="28"/>
          <w:lang w:val="en-US" w:eastAsia="zh-CN" w:bidi="ar"/>
        </w:rPr>
        <w:t>具备硕士学位或第二学士学位，从事相关专业技术工作3年以上；或具备大学本科学历或学士学位，从事相关专业技术工作6年以上；或具备大学专科学历，从事相关专业技术工作8年以上，且其他条件符合相应系列工程技术评价标准条件。</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15.</w:t>
      </w:r>
      <w:r>
        <w:rPr>
          <w:rFonts w:hint="default" w:ascii="楷体" w:hAnsi="楷体" w:eastAsia="楷体" w:cs="楷体"/>
          <w:b w:val="0"/>
          <w:bCs w:val="0"/>
          <w:color w:val="000000"/>
          <w:kern w:val="0"/>
          <w:sz w:val="28"/>
          <w:szCs w:val="28"/>
          <w:lang w:val="en-US" w:eastAsia="zh-CN" w:bidi="ar"/>
        </w:rPr>
        <w:t>技能人才职称评审</w:t>
      </w:r>
      <w:r>
        <w:rPr>
          <w:rFonts w:hint="eastAsia" w:ascii="楷体" w:hAnsi="楷体" w:eastAsia="楷体" w:cs="楷体"/>
          <w:b w:val="0"/>
          <w:bCs w:val="0"/>
          <w:color w:val="000000"/>
          <w:kern w:val="0"/>
          <w:sz w:val="28"/>
          <w:szCs w:val="28"/>
          <w:lang w:val="en-US" w:eastAsia="zh-CN" w:bidi="ar"/>
        </w:rPr>
        <w:t>政策</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color w:val="auto"/>
          <w:kern w:val="0"/>
          <w:sz w:val="28"/>
          <w:szCs w:val="28"/>
          <w:lang w:val="en-US" w:eastAsia="zh-CN" w:bidi="ar"/>
        </w:rPr>
      </w:pPr>
      <w:r>
        <w:rPr>
          <w:rFonts w:hint="default" w:ascii="仿宋_GB2312" w:hAnsi="宋体" w:eastAsia="仿宋_GB2312" w:cs="仿宋_GB2312"/>
          <w:color w:val="000000"/>
          <w:kern w:val="0"/>
          <w:sz w:val="28"/>
          <w:szCs w:val="28"/>
          <w:lang w:val="en-US" w:eastAsia="zh-CN" w:bidi="ar"/>
        </w:rPr>
        <w:t>按照山东省人力资源和社会保障厅《关于工程技术领域高技能人才与工程技术人才职业贯通发展的实施意见》</w:t>
      </w:r>
      <w:r>
        <w:rPr>
          <w:rFonts w:hint="eastAsia" w:ascii="仿宋_GB2312" w:hAnsi="宋体" w:eastAsia="仿宋_GB2312" w:cs="仿宋_GB2312"/>
          <w:color w:val="000000"/>
          <w:kern w:val="0"/>
          <w:sz w:val="28"/>
          <w:szCs w:val="28"/>
          <w:lang w:val="en-US" w:eastAsia="zh-CN" w:bidi="ar"/>
        </w:rPr>
        <w:t>和《</w:t>
      </w:r>
      <w:r>
        <w:rPr>
          <w:rFonts w:hint="default" w:ascii="仿宋_GB2312" w:hAnsi="宋体" w:eastAsia="仿宋_GB2312" w:cs="仿宋_GB2312"/>
          <w:color w:val="000000"/>
          <w:kern w:val="0"/>
          <w:sz w:val="28"/>
          <w:szCs w:val="28"/>
          <w:lang w:val="en-US" w:eastAsia="zh-CN" w:bidi="ar"/>
        </w:rPr>
        <w:t>关于进一步做好高技能人才和专业技术人才职业发展贯通工作的</w:t>
      </w:r>
      <w:r>
        <w:rPr>
          <w:rFonts w:hint="eastAsia" w:ascii="仿宋_GB2312" w:hAnsi="宋体" w:eastAsia="仿宋_GB2312" w:cs="仿宋_GB2312"/>
          <w:color w:val="000000"/>
          <w:kern w:val="0"/>
          <w:sz w:val="28"/>
          <w:szCs w:val="28"/>
          <w:lang w:val="en-US" w:eastAsia="zh-CN" w:bidi="ar"/>
        </w:rPr>
        <w:t>通知》精神</w:t>
      </w:r>
      <w:r>
        <w:rPr>
          <w:rFonts w:hint="default" w:ascii="仿宋_GB2312" w:hAnsi="宋体" w:eastAsia="仿宋_GB2312" w:cs="仿宋_GB2312"/>
          <w:color w:val="000000"/>
          <w:kern w:val="0"/>
          <w:sz w:val="28"/>
          <w:szCs w:val="28"/>
          <w:lang w:val="en-US" w:eastAsia="zh-CN" w:bidi="ar"/>
        </w:rPr>
        <w:t>，技能人才学历、工作年限、继续教育、业绩成果等符合我省</w:t>
      </w:r>
      <w:r>
        <w:rPr>
          <w:rFonts w:hint="eastAsia" w:ascii="仿宋_GB2312" w:hAnsi="宋体" w:eastAsia="仿宋_GB2312" w:cs="仿宋_GB2312"/>
          <w:b/>
          <w:bCs/>
          <w:color w:val="000000"/>
          <w:kern w:val="0"/>
          <w:sz w:val="28"/>
          <w:szCs w:val="28"/>
          <w:lang w:val="en-US" w:eastAsia="zh-CN" w:bidi="ar"/>
        </w:rPr>
        <w:t>工程技术、</w:t>
      </w:r>
      <w:r>
        <w:rPr>
          <w:rFonts w:hint="default" w:ascii="仿宋_GB2312" w:hAnsi="宋体" w:eastAsia="仿宋_GB2312" w:cs="仿宋_GB2312"/>
          <w:b/>
          <w:bCs/>
          <w:color w:val="000000"/>
          <w:kern w:val="0"/>
          <w:sz w:val="28"/>
          <w:szCs w:val="28"/>
          <w:lang w:val="en-US" w:eastAsia="zh-CN" w:bidi="ar"/>
        </w:rPr>
        <w:t>农业</w:t>
      </w:r>
      <w:r>
        <w:rPr>
          <w:rFonts w:hint="eastAsia" w:ascii="仿宋_GB2312" w:hAnsi="宋体" w:eastAsia="仿宋_GB2312" w:cs="仿宋_GB2312"/>
          <w:b/>
          <w:bCs/>
          <w:color w:val="000000"/>
          <w:kern w:val="0"/>
          <w:sz w:val="28"/>
          <w:szCs w:val="28"/>
          <w:lang w:val="en-US" w:eastAsia="zh-CN" w:bidi="ar"/>
        </w:rPr>
        <w:t>、工艺美术、文物博物、艺术、实验技术、体育、技工院校教师等</w:t>
      </w:r>
      <w:r>
        <w:rPr>
          <w:rFonts w:hint="eastAsia" w:ascii="仿宋_GB2312" w:hAnsi="宋体" w:eastAsia="仿宋_GB2312" w:cs="仿宋_GB2312"/>
          <w:color w:val="000000"/>
          <w:kern w:val="0"/>
          <w:sz w:val="28"/>
          <w:szCs w:val="28"/>
          <w:lang w:val="en-US" w:eastAsia="zh-CN" w:bidi="ar"/>
        </w:rPr>
        <w:t>系列相应系列</w:t>
      </w:r>
      <w:r>
        <w:rPr>
          <w:rFonts w:hint="default" w:ascii="仿宋_GB2312" w:hAnsi="宋体" w:eastAsia="仿宋_GB2312" w:cs="仿宋_GB2312"/>
          <w:color w:val="000000"/>
          <w:kern w:val="0"/>
          <w:sz w:val="28"/>
          <w:szCs w:val="28"/>
          <w:lang w:val="en-US" w:eastAsia="zh-CN" w:bidi="ar"/>
        </w:rPr>
        <w:t>职称评价标准条件的，可申报相应级别的工程技术职称。技工院校中级工班、高级工班、预备技师（技师）班毕业的高技能人才申报</w:t>
      </w:r>
      <w:r>
        <w:rPr>
          <w:rFonts w:hint="eastAsia" w:ascii="仿宋_GB2312" w:hAnsi="宋体" w:eastAsia="仿宋_GB2312" w:cs="仿宋_GB2312"/>
          <w:color w:val="000000"/>
          <w:kern w:val="0"/>
          <w:sz w:val="28"/>
          <w:szCs w:val="28"/>
          <w:lang w:val="en-US" w:eastAsia="zh-CN" w:bidi="ar"/>
        </w:rPr>
        <w:t>评审</w:t>
      </w:r>
      <w:r>
        <w:rPr>
          <w:rFonts w:hint="default" w:ascii="仿宋_GB2312" w:hAnsi="宋体" w:eastAsia="仿宋_GB2312" w:cs="仿宋_GB2312"/>
          <w:color w:val="000000"/>
          <w:kern w:val="0"/>
          <w:sz w:val="28"/>
          <w:szCs w:val="28"/>
          <w:lang w:val="en-US" w:eastAsia="zh-CN" w:bidi="ar"/>
        </w:rPr>
        <w:t>职称</w:t>
      </w:r>
      <w:r>
        <w:rPr>
          <w:rFonts w:hint="eastAsia" w:ascii="仿宋_GB2312" w:hAnsi="宋体" w:eastAsia="仿宋_GB2312" w:cs="仿宋_GB2312"/>
          <w:color w:val="000000"/>
          <w:kern w:val="0"/>
          <w:sz w:val="28"/>
          <w:szCs w:val="28"/>
          <w:lang w:val="en-US" w:eastAsia="zh-CN" w:bidi="ar"/>
        </w:rPr>
        <w:t>以及</w:t>
      </w:r>
      <w:r>
        <w:rPr>
          <w:rFonts w:hint="default" w:ascii="仿宋_GB2312" w:hAnsi="宋体" w:eastAsia="仿宋_GB2312" w:cs="仿宋_GB2312"/>
          <w:color w:val="000000"/>
          <w:kern w:val="0"/>
          <w:sz w:val="28"/>
          <w:szCs w:val="28"/>
          <w:lang w:val="en-US" w:eastAsia="zh-CN" w:bidi="ar"/>
        </w:rPr>
        <w:t>报考经济、会计、统计、审计、翻译、出版、通信、计算机技术与软件等专业技术人员职业资格时，可分别按相当于中专、大专、本科学历对待。</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16.</w:t>
      </w:r>
      <w:r>
        <w:rPr>
          <w:rFonts w:hint="default" w:ascii="楷体" w:hAnsi="楷体" w:eastAsia="楷体" w:cs="楷体"/>
          <w:b w:val="0"/>
          <w:bCs w:val="0"/>
          <w:color w:val="000000"/>
          <w:kern w:val="0"/>
          <w:sz w:val="28"/>
          <w:szCs w:val="28"/>
          <w:lang w:val="en-US" w:eastAsia="zh-CN" w:bidi="ar"/>
        </w:rPr>
        <w:t>职业资格</w:t>
      </w:r>
      <w:r>
        <w:rPr>
          <w:rFonts w:hint="eastAsia" w:ascii="楷体" w:hAnsi="楷体" w:eastAsia="楷体" w:cs="楷体"/>
          <w:b w:val="0"/>
          <w:bCs w:val="0"/>
          <w:color w:val="000000"/>
          <w:kern w:val="0"/>
          <w:sz w:val="28"/>
          <w:szCs w:val="28"/>
          <w:lang w:val="en-US" w:eastAsia="zh-CN" w:bidi="ar"/>
        </w:rPr>
        <w:t>与</w:t>
      </w:r>
      <w:r>
        <w:rPr>
          <w:rFonts w:hint="default" w:ascii="楷体" w:hAnsi="楷体" w:eastAsia="楷体" w:cs="楷体"/>
          <w:b w:val="0"/>
          <w:bCs w:val="0"/>
          <w:color w:val="000000"/>
          <w:kern w:val="0"/>
          <w:sz w:val="28"/>
          <w:szCs w:val="28"/>
          <w:lang w:val="en-US" w:eastAsia="zh-CN" w:bidi="ar"/>
        </w:rPr>
        <w:t>职称</w:t>
      </w:r>
      <w:r>
        <w:rPr>
          <w:rFonts w:hint="eastAsia" w:ascii="楷体" w:hAnsi="楷体" w:eastAsia="楷体" w:cs="楷体"/>
          <w:b w:val="0"/>
          <w:bCs w:val="0"/>
          <w:color w:val="000000"/>
          <w:kern w:val="0"/>
          <w:sz w:val="28"/>
          <w:szCs w:val="28"/>
          <w:lang w:val="en-US" w:eastAsia="zh-CN" w:bidi="ar"/>
        </w:rPr>
        <w:t>对应政策</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sz w:val="28"/>
          <w:szCs w:val="28"/>
        </w:rPr>
      </w:pPr>
      <w:r>
        <w:rPr>
          <w:rFonts w:hint="default" w:ascii="仿宋_GB2312" w:hAnsi="宋体" w:eastAsia="仿宋_GB2312" w:cs="仿宋_GB2312"/>
          <w:color w:val="000000"/>
          <w:kern w:val="0"/>
          <w:sz w:val="28"/>
          <w:szCs w:val="28"/>
          <w:lang w:val="en-US" w:eastAsia="zh-CN" w:bidi="ar"/>
        </w:rPr>
        <w:t>按照</w:t>
      </w:r>
      <w:r>
        <w:rPr>
          <w:rFonts w:hint="eastAsia" w:ascii="仿宋_GB2312" w:hAnsi="宋体" w:eastAsia="仿宋_GB2312" w:cs="仿宋_GB2312"/>
          <w:color w:val="000000"/>
          <w:kern w:val="0"/>
          <w:sz w:val="28"/>
          <w:szCs w:val="28"/>
          <w:lang w:val="en-US" w:eastAsia="zh-CN" w:bidi="ar"/>
        </w:rPr>
        <w:t>山东省人力资源和社会保障厅《</w:t>
      </w:r>
      <w:r>
        <w:rPr>
          <w:rFonts w:hint="default" w:ascii="仿宋_GB2312" w:hAnsi="宋体" w:eastAsia="仿宋_GB2312" w:cs="仿宋_GB2312"/>
          <w:color w:val="000000"/>
          <w:kern w:val="0"/>
          <w:sz w:val="28"/>
          <w:szCs w:val="28"/>
          <w:lang w:val="en-US" w:eastAsia="zh-CN" w:bidi="ar"/>
        </w:rPr>
        <w:t>关于</w:t>
      </w:r>
      <w:r>
        <w:rPr>
          <w:rFonts w:hint="eastAsia" w:ascii="仿宋_GB2312" w:hAnsi="宋体" w:eastAsia="仿宋_GB2312" w:cs="仿宋_GB2312"/>
          <w:color w:val="000000"/>
          <w:kern w:val="0"/>
          <w:sz w:val="28"/>
          <w:szCs w:val="28"/>
          <w:lang w:val="en-US" w:eastAsia="zh-CN" w:bidi="ar"/>
        </w:rPr>
        <w:t>建立</w:t>
      </w:r>
      <w:r>
        <w:rPr>
          <w:rFonts w:hint="default" w:ascii="仿宋_GB2312" w:hAnsi="宋体" w:eastAsia="仿宋_GB2312" w:cs="仿宋_GB2312"/>
          <w:color w:val="000000"/>
          <w:kern w:val="0"/>
          <w:sz w:val="28"/>
          <w:szCs w:val="28"/>
          <w:lang w:val="en-US" w:eastAsia="zh-CN" w:bidi="ar"/>
        </w:rPr>
        <w:t>部分专业技术类职业资格和职称对应关系的通知</w:t>
      </w:r>
      <w:r>
        <w:rPr>
          <w:rFonts w:hint="eastAsia" w:ascii="仿宋_GB2312" w:hAnsi="宋体" w:eastAsia="仿宋_GB2312" w:cs="仿宋_GB2312"/>
          <w:color w:val="000000"/>
          <w:kern w:val="0"/>
          <w:sz w:val="28"/>
          <w:szCs w:val="28"/>
          <w:lang w:val="en-US" w:eastAsia="zh-CN" w:bidi="ar"/>
        </w:rPr>
        <w:t>》（鲁人社办发〔2019〕14号）</w:t>
      </w:r>
      <w:r>
        <w:rPr>
          <w:rFonts w:hint="default" w:ascii="仿宋_GB2312" w:hAnsi="宋体" w:eastAsia="仿宋_GB2312" w:cs="仿宋_GB2312"/>
          <w:color w:val="000000"/>
          <w:kern w:val="0"/>
          <w:sz w:val="28"/>
          <w:szCs w:val="28"/>
          <w:lang w:val="en-US" w:eastAsia="zh-CN" w:bidi="ar"/>
        </w:rPr>
        <w:t>文件，专业技术人员取得对应目录中相关专业技术人员职业资格，符合相应职称评价标准条件的，可视同其具备相应系列和层级的职称，并可作为依据申报高一级职称、参加岗位竞聘等，无需另发或补发职称证书。</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楷体" w:hAnsi="楷体" w:eastAsia="楷体" w:cs="楷体"/>
          <w:b w:val="0"/>
          <w:bCs w:val="0"/>
          <w:color w:val="000000"/>
          <w:kern w:val="0"/>
          <w:sz w:val="28"/>
          <w:szCs w:val="28"/>
          <w:lang w:val="en-US" w:eastAsia="zh-CN" w:bidi="ar"/>
        </w:rPr>
      </w:pPr>
      <w:r>
        <w:rPr>
          <w:rFonts w:hint="eastAsia" w:ascii="楷体" w:hAnsi="楷体" w:eastAsia="楷体" w:cs="楷体"/>
          <w:b w:val="0"/>
          <w:bCs w:val="0"/>
          <w:color w:val="000000"/>
          <w:kern w:val="0"/>
          <w:sz w:val="28"/>
          <w:szCs w:val="28"/>
          <w:lang w:val="en-US" w:eastAsia="zh-CN" w:bidi="ar"/>
        </w:rPr>
        <w:t>17</w:t>
      </w:r>
      <w:r>
        <w:rPr>
          <w:rFonts w:hint="default" w:ascii="楷体" w:hAnsi="楷体" w:eastAsia="楷体" w:cs="楷体"/>
          <w:b w:val="0"/>
          <w:bCs w:val="0"/>
          <w:color w:val="000000"/>
          <w:kern w:val="0"/>
          <w:sz w:val="28"/>
          <w:szCs w:val="28"/>
          <w:lang w:val="en-US" w:eastAsia="zh-CN" w:bidi="ar"/>
        </w:rPr>
        <w:t>.外地</w:t>
      </w:r>
      <w:r>
        <w:rPr>
          <w:rFonts w:hint="eastAsia" w:ascii="楷体" w:hAnsi="楷体" w:eastAsia="楷体" w:cs="楷体"/>
          <w:b w:val="0"/>
          <w:bCs w:val="0"/>
          <w:color w:val="000000"/>
          <w:kern w:val="0"/>
          <w:sz w:val="28"/>
          <w:szCs w:val="28"/>
          <w:lang w:val="en-US" w:eastAsia="zh-CN" w:bidi="ar"/>
        </w:rPr>
        <w:t>调入专业技术人员</w:t>
      </w:r>
      <w:r>
        <w:rPr>
          <w:rFonts w:hint="default" w:ascii="楷体" w:hAnsi="楷体" w:eastAsia="楷体" w:cs="楷体"/>
          <w:b w:val="0"/>
          <w:bCs w:val="0"/>
          <w:color w:val="000000"/>
          <w:kern w:val="0"/>
          <w:sz w:val="28"/>
          <w:szCs w:val="28"/>
          <w:lang w:val="en-US" w:eastAsia="zh-CN" w:bidi="ar"/>
        </w:rPr>
        <w:t>职称证书</w:t>
      </w:r>
      <w:r>
        <w:rPr>
          <w:rFonts w:hint="eastAsia" w:ascii="楷体" w:hAnsi="楷体" w:eastAsia="楷体" w:cs="楷体"/>
          <w:b w:val="0"/>
          <w:bCs w:val="0"/>
          <w:color w:val="000000"/>
          <w:kern w:val="0"/>
          <w:sz w:val="28"/>
          <w:szCs w:val="28"/>
          <w:lang w:val="en-US" w:eastAsia="zh-CN" w:bidi="ar"/>
        </w:rPr>
        <w:t>调入政策</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宋体" w:eastAsia="仿宋_GB2312" w:cs="仿宋_GB2312"/>
          <w:color w:val="000000"/>
          <w:kern w:val="0"/>
          <w:sz w:val="28"/>
          <w:szCs w:val="28"/>
          <w:lang w:val="en-US" w:eastAsia="zh-CN" w:bidi="ar"/>
        </w:rPr>
      </w:pPr>
      <w:r>
        <w:rPr>
          <w:rFonts w:hint="default" w:ascii="仿宋_GB2312" w:hAnsi="宋体" w:eastAsia="仿宋_GB2312" w:cs="仿宋_GB2312"/>
          <w:color w:val="000000"/>
          <w:kern w:val="0"/>
          <w:sz w:val="28"/>
          <w:szCs w:val="28"/>
          <w:lang w:val="en-US" w:eastAsia="zh-CN" w:bidi="ar"/>
        </w:rPr>
        <w:t>按照</w:t>
      </w:r>
      <w:r>
        <w:rPr>
          <w:rFonts w:hint="eastAsia" w:ascii="仿宋_GB2312" w:hAnsi="宋体" w:eastAsia="仿宋_GB2312" w:cs="仿宋_GB2312"/>
          <w:color w:val="000000"/>
          <w:kern w:val="0"/>
          <w:sz w:val="28"/>
          <w:szCs w:val="28"/>
          <w:lang w:val="en-US" w:eastAsia="zh-CN" w:bidi="ar"/>
        </w:rPr>
        <w:t>《</w:t>
      </w:r>
      <w:r>
        <w:rPr>
          <w:rFonts w:hint="default" w:ascii="仿宋_GB2312" w:hAnsi="宋体" w:eastAsia="仿宋_GB2312" w:cs="仿宋_GB2312"/>
          <w:color w:val="000000"/>
          <w:kern w:val="0"/>
          <w:sz w:val="28"/>
          <w:szCs w:val="28"/>
          <w:lang w:val="en-US" w:eastAsia="zh-CN" w:bidi="ar"/>
        </w:rPr>
        <w:t>职称评审管理暂行规定</w:t>
      </w:r>
      <w:r>
        <w:rPr>
          <w:rFonts w:hint="eastAsia" w:ascii="仿宋_GB2312" w:hAnsi="宋体" w:eastAsia="仿宋_GB2312" w:cs="仿宋_GB2312"/>
          <w:color w:val="000000"/>
          <w:kern w:val="0"/>
          <w:sz w:val="28"/>
          <w:szCs w:val="28"/>
          <w:lang w:val="en-US" w:eastAsia="zh-CN" w:bidi="ar"/>
        </w:rPr>
        <w:t>》</w:t>
      </w:r>
      <w:r>
        <w:rPr>
          <w:rFonts w:hint="default" w:ascii="仿宋_GB2312" w:hAnsi="宋体" w:eastAsia="仿宋_GB2312" w:cs="仿宋_GB2312"/>
          <w:color w:val="000000"/>
          <w:kern w:val="0"/>
          <w:sz w:val="28"/>
          <w:szCs w:val="28"/>
          <w:lang w:val="en-US" w:eastAsia="zh-CN" w:bidi="ar"/>
        </w:rPr>
        <w:t>（中华人民共和国人力资源和社会保障部令第40号）等规定，专业技术人才跨区域、跨单位流动时，其职称按照职称评审管理权限重新评审或者确认，国家另有规定的除外。从威海市外或中央、省部门（单位）调入及部队转业分配到我市工作的专业技术人员，均需按规定办理外地调入人员职称确认手续。</w:t>
      </w:r>
      <w:r>
        <w:rPr>
          <w:rFonts w:hint="eastAsia" w:ascii="仿宋_GB2312" w:hAnsi="宋体" w:eastAsia="仿宋_GB2312" w:cs="仿宋_GB2312"/>
          <w:color w:val="000000"/>
          <w:kern w:val="0"/>
          <w:sz w:val="28"/>
          <w:szCs w:val="28"/>
          <w:lang w:val="en-US" w:eastAsia="zh-CN" w:bidi="ar"/>
        </w:rPr>
        <w:t>具体根据威海市人社局网站-服务大厅-职称评审-《外地调入人员职称确认》办事指南办理。</w:t>
      </w:r>
      <w:r>
        <w:rPr>
          <w:rFonts w:hint="default" w:ascii="仿宋_GB2312" w:hAnsi="宋体" w:eastAsia="仿宋_GB2312" w:cs="仿宋_GB2312"/>
          <w:color w:val="000000"/>
          <w:kern w:val="0"/>
          <w:sz w:val="28"/>
          <w:szCs w:val="28"/>
          <w:lang w:val="en-US" w:eastAsia="zh-CN" w:bidi="ar"/>
        </w:rPr>
        <w:t>对持有下列职称证书的外地调入专业技术人员，可免于办理职称确认手续：</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w:t>
      </w:r>
      <w:r>
        <w:rPr>
          <w:rFonts w:hint="default" w:ascii="仿宋_GB2312" w:hAnsi="宋体" w:eastAsia="仿宋_GB2312" w:cs="仿宋_GB2312"/>
          <w:color w:val="000000"/>
          <w:kern w:val="0"/>
          <w:sz w:val="28"/>
          <w:szCs w:val="28"/>
          <w:lang w:val="en-US" w:eastAsia="zh-CN" w:bidi="ar"/>
        </w:rPr>
        <w:t>1</w:t>
      </w:r>
      <w:r>
        <w:rPr>
          <w:rFonts w:hint="eastAsia" w:ascii="仿宋_GB2312" w:hAnsi="宋体" w:eastAsia="仿宋_GB2312" w:cs="仿宋_GB2312"/>
          <w:color w:val="000000"/>
          <w:kern w:val="0"/>
          <w:sz w:val="28"/>
          <w:szCs w:val="28"/>
          <w:lang w:val="en-US" w:eastAsia="zh-CN" w:bidi="ar"/>
        </w:rPr>
        <w:t>）</w:t>
      </w:r>
      <w:r>
        <w:rPr>
          <w:rFonts w:hint="default" w:ascii="仿宋_GB2312" w:hAnsi="宋体" w:eastAsia="仿宋_GB2312" w:cs="仿宋_GB2312"/>
          <w:color w:val="000000"/>
          <w:kern w:val="0"/>
          <w:sz w:val="28"/>
          <w:szCs w:val="28"/>
          <w:lang w:val="en-US" w:eastAsia="zh-CN" w:bidi="ar"/>
        </w:rPr>
        <w:t>根据胶东地区“人才一体化”发展有关要求，青岛、烟台、潍坊、日照、滨州、东营6市人力资源和社会保障部门及其同意的部门按规定核准颁发的职称证书；</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（2）</w:t>
      </w:r>
      <w:r>
        <w:rPr>
          <w:rFonts w:hint="default" w:ascii="仿宋_GB2312" w:hAnsi="宋体" w:eastAsia="仿宋_GB2312" w:cs="仿宋_GB2312"/>
          <w:color w:val="000000"/>
          <w:kern w:val="0"/>
          <w:sz w:val="28"/>
          <w:szCs w:val="28"/>
          <w:lang w:val="en-US" w:eastAsia="zh-CN" w:bidi="ar"/>
        </w:rPr>
        <w:t>我省范围内，省人力资源社会保障厅核准颁发的高级职称证书和已纳入“山东省专业技术人员管理服务平台”管理，可通过平台“证书查询”栏目在线查询的职称证书；</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default"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（3）</w:t>
      </w:r>
      <w:r>
        <w:rPr>
          <w:rFonts w:hint="default" w:ascii="仿宋_GB2312" w:hAnsi="宋体" w:eastAsia="仿宋_GB2312" w:cs="仿宋_GB2312"/>
          <w:color w:val="000000"/>
          <w:kern w:val="0"/>
          <w:sz w:val="28"/>
          <w:szCs w:val="28"/>
          <w:lang w:val="en-US" w:eastAsia="zh-CN" w:bidi="ar"/>
        </w:rPr>
        <w:t>省外范围内，已纳入人力资源和社会保障部“职称评审信息查询平台”管理，可在“中华人民共和国人力资源和社会保障部-专题专栏-职称和职业资格改革-职称评审信息查询”在线查询的职称证书。如遇调整，以人力资源社会保障部门公布的通知为准；</w:t>
      </w:r>
    </w:p>
    <w:p>
      <w:pPr>
        <w:keepNext w:val="0"/>
        <w:keepLines w:val="0"/>
        <w:pageBreakBefore w:val="0"/>
        <w:widowControl w:val="0"/>
        <w:kinsoku/>
        <w:wordWrap/>
        <w:overflowPunct/>
        <w:topLinePunct w:val="0"/>
        <w:autoSpaceDE/>
        <w:autoSpaceDN/>
        <w:bidi w:val="0"/>
        <w:adjustRightInd/>
        <w:snapToGrid/>
        <w:spacing w:line="640" w:lineRule="exact"/>
        <w:ind w:firstLine="560" w:firstLineChars="200"/>
        <w:jc w:val="both"/>
        <w:textAlignment w:val="auto"/>
        <w:rPr>
          <w:rFonts w:hint="default" w:ascii="仿宋_GB2312" w:hAnsi="宋体" w:eastAsia="仿宋_GB2312" w:cs="仿宋_GB2312"/>
          <w:color w:val="000000"/>
          <w:kern w:val="0"/>
          <w:sz w:val="28"/>
          <w:szCs w:val="28"/>
          <w:lang w:val="en-US" w:eastAsia="zh-CN" w:bidi="ar"/>
        </w:rPr>
      </w:pPr>
      <w:r>
        <w:rPr>
          <w:rFonts w:hint="eastAsia" w:ascii="仿宋_GB2312" w:hAnsi="宋体" w:eastAsia="仿宋_GB2312" w:cs="仿宋_GB2312"/>
          <w:color w:val="000000"/>
          <w:kern w:val="0"/>
          <w:sz w:val="28"/>
          <w:szCs w:val="28"/>
          <w:lang w:val="en-US" w:eastAsia="zh-CN" w:bidi="ar"/>
        </w:rPr>
        <w:t>（4）</w:t>
      </w:r>
      <w:r>
        <w:rPr>
          <w:rFonts w:hint="default" w:ascii="仿宋_GB2312" w:hAnsi="宋体" w:eastAsia="仿宋_GB2312" w:cs="仿宋_GB2312"/>
          <w:color w:val="000000"/>
          <w:kern w:val="0"/>
          <w:sz w:val="28"/>
          <w:szCs w:val="28"/>
          <w:lang w:val="en-US" w:eastAsia="zh-CN" w:bidi="ar"/>
        </w:rPr>
        <w:t>国家和省已实行以考代评系列（专业）的职称证书。</w:t>
      </w:r>
    </w:p>
    <w:p>
      <w:pPr>
        <w:rPr>
          <w:rFonts w:hint="default" w:ascii="仿宋_GB2312" w:hAnsi="宋体" w:eastAsia="仿宋_GB2312" w:cs="仿宋_GB2312"/>
          <w:color w:val="000000"/>
          <w:kern w:val="0"/>
          <w:sz w:val="28"/>
          <w:szCs w:val="28"/>
          <w:lang w:val="en-US" w:eastAsia="zh-CN" w:bidi="ar"/>
        </w:rPr>
      </w:pPr>
      <w:r>
        <w:rPr>
          <w:rFonts w:hint="default" w:ascii="仿宋_GB2312" w:hAnsi="宋体" w:eastAsia="仿宋_GB2312" w:cs="仿宋_GB2312"/>
          <w:color w:val="000000"/>
          <w:kern w:val="0"/>
          <w:sz w:val="28"/>
          <w:szCs w:val="28"/>
          <w:lang w:val="en-US" w:eastAsia="zh-CN" w:bidi="ar"/>
        </w:rPr>
        <w:br w:type="page"/>
      </w:r>
    </w:p>
    <w:p>
      <w:pPr>
        <w:keepNext w:val="0"/>
        <w:keepLines w:val="0"/>
        <w:widowControl/>
        <w:suppressLineNumbers w:val="0"/>
        <w:jc w:val="center"/>
        <w:rPr>
          <w:rFonts w:ascii="黑体" w:hAnsi="宋体" w:eastAsia="黑体" w:cs="黑体"/>
          <w:color w:val="000000"/>
          <w:kern w:val="0"/>
          <w:sz w:val="31"/>
          <w:szCs w:val="31"/>
          <w:lang w:val="en-US" w:eastAsia="zh-CN" w:bidi="ar"/>
        </w:rPr>
      </w:pPr>
      <w:r>
        <w:rPr>
          <w:rFonts w:ascii="黑体" w:hAnsi="宋体" w:eastAsia="黑体" w:cs="黑体"/>
          <w:color w:val="000000"/>
          <w:kern w:val="0"/>
          <w:sz w:val="31"/>
          <w:szCs w:val="31"/>
          <w:lang w:val="en-US" w:eastAsia="zh-CN" w:bidi="ar"/>
        </w:rPr>
        <w:t>各</w:t>
      </w:r>
      <w:r>
        <w:rPr>
          <w:rFonts w:hint="eastAsia" w:ascii="黑体" w:hAnsi="宋体" w:eastAsia="黑体" w:cs="黑体"/>
          <w:color w:val="000000"/>
          <w:kern w:val="0"/>
          <w:sz w:val="31"/>
          <w:szCs w:val="31"/>
          <w:lang w:val="en-US" w:eastAsia="zh-CN" w:bidi="ar"/>
        </w:rPr>
        <w:t>级</w:t>
      </w:r>
      <w:r>
        <w:rPr>
          <w:rFonts w:ascii="黑体" w:hAnsi="宋体" w:eastAsia="黑体" w:cs="黑体"/>
          <w:color w:val="000000"/>
          <w:kern w:val="0"/>
          <w:sz w:val="31"/>
          <w:szCs w:val="31"/>
          <w:lang w:val="en-US" w:eastAsia="zh-CN" w:bidi="ar"/>
        </w:rPr>
        <w:t>人社部门职称</w:t>
      </w:r>
      <w:r>
        <w:rPr>
          <w:rFonts w:hint="eastAsia" w:ascii="黑体" w:hAnsi="宋体" w:eastAsia="黑体" w:cs="黑体"/>
          <w:color w:val="000000"/>
          <w:kern w:val="0"/>
          <w:sz w:val="31"/>
          <w:szCs w:val="31"/>
          <w:lang w:val="en-US" w:eastAsia="zh-CN" w:bidi="ar"/>
        </w:rPr>
        <w:t>评审</w:t>
      </w:r>
      <w:r>
        <w:rPr>
          <w:rFonts w:ascii="黑体" w:hAnsi="宋体" w:eastAsia="黑体" w:cs="黑体"/>
          <w:color w:val="000000"/>
          <w:kern w:val="0"/>
          <w:sz w:val="31"/>
          <w:szCs w:val="31"/>
          <w:lang w:val="en-US" w:eastAsia="zh-CN" w:bidi="ar"/>
        </w:rPr>
        <w:t>和继续教育工作咨询电话</w:t>
      </w:r>
    </w:p>
    <w:p>
      <w:pPr>
        <w:keepNext w:val="0"/>
        <w:keepLines w:val="0"/>
        <w:widowControl/>
        <w:suppressLineNumbers w:val="0"/>
        <w:jc w:val="center"/>
        <w:rPr>
          <w:rFonts w:ascii="黑体" w:hAnsi="宋体" w:eastAsia="黑体" w:cs="黑体"/>
          <w:color w:val="000000"/>
          <w:kern w:val="0"/>
          <w:sz w:val="31"/>
          <w:szCs w:val="31"/>
          <w:lang w:val="en-US" w:eastAsia="zh-CN" w:bidi="ar"/>
        </w:rPr>
      </w:pP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6"/>
        <w:gridCol w:w="2590"/>
        <w:gridCol w:w="1241"/>
        <w:gridCol w:w="37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16" w:type="dxa"/>
            <w:vAlign w:val="center"/>
          </w:tcPr>
          <w:p>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auto"/>
              <w:rPr>
                <w:rFonts w:hint="eastAsia" w:ascii="黑体" w:hAnsi="黑体" w:eastAsia="黑体" w:cs="黑体"/>
                <w:color w:val="000000"/>
                <w:kern w:val="0"/>
                <w:sz w:val="24"/>
                <w:szCs w:val="24"/>
                <w:lang w:val="en-US" w:eastAsia="zh-CN" w:bidi="ar"/>
              </w:rPr>
            </w:pPr>
            <w:r>
              <w:rPr>
                <w:rFonts w:hint="eastAsia" w:ascii="黑体" w:hAnsi="黑体" w:eastAsia="黑体" w:cs="黑体"/>
                <w:color w:val="000000"/>
                <w:kern w:val="0"/>
                <w:sz w:val="24"/>
                <w:szCs w:val="24"/>
                <w:lang w:val="en-US" w:eastAsia="zh-CN" w:bidi="ar"/>
              </w:rPr>
              <w:t>人社部门</w:t>
            </w:r>
          </w:p>
        </w:tc>
        <w:tc>
          <w:tcPr>
            <w:tcW w:w="2590" w:type="dxa"/>
            <w:vAlign w:val="center"/>
          </w:tcPr>
          <w:p>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auto"/>
              <w:rPr>
                <w:rFonts w:hint="eastAsia" w:ascii="黑体" w:hAnsi="黑体" w:eastAsia="黑体" w:cs="黑体"/>
                <w:color w:val="000000"/>
                <w:kern w:val="0"/>
                <w:sz w:val="24"/>
                <w:szCs w:val="24"/>
                <w:lang w:val="en-US" w:eastAsia="zh-CN" w:bidi="ar"/>
              </w:rPr>
            </w:pPr>
            <w:r>
              <w:rPr>
                <w:rFonts w:hint="eastAsia" w:ascii="黑体" w:hAnsi="黑体" w:eastAsia="黑体" w:cs="黑体"/>
                <w:color w:val="000000"/>
                <w:kern w:val="0"/>
                <w:sz w:val="24"/>
                <w:szCs w:val="24"/>
                <w:lang w:val="en-US" w:eastAsia="zh-CN" w:bidi="ar"/>
              </w:rPr>
              <w:t>地址</w:t>
            </w:r>
          </w:p>
        </w:tc>
        <w:tc>
          <w:tcPr>
            <w:tcW w:w="1241" w:type="dxa"/>
            <w:vAlign w:val="center"/>
          </w:tcPr>
          <w:p>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auto"/>
              <w:rPr>
                <w:rFonts w:hint="eastAsia" w:ascii="黑体" w:hAnsi="黑体" w:eastAsia="黑体" w:cs="黑体"/>
                <w:color w:val="000000"/>
                <w:kern w:val="0"/>
                <w:sz w:val="24"/>
                <w:szCs w:val="24"/>
                <w:lang w:val="en-US" w:eastAsia="zh-CN" w:bidi="ar"/>
              </w:rPr>
            </w:pPr>
            <w:r>
              <w:rPr>
                <w:rFonts w:hint="eastAsia" w:ascii="黑体" w:hAnsi="黑体" w:eastAsia="黑体" w:cs="黑体"/>
                <w:color w:val="000000"/>
                <w:kern w:val="0"/>
                <w:sz w:val="24"/>
                <w:szCs w:val="24"/>
                <w:lang w:val="en-US" w:eastAsia="zh-CN" w:bidi="ar"/>
              </w:rPr>
              <w:t>咨询电话</w:t>
            </w:r>
          </w:p>
        </w:tc>
        <w:tc>
          <w:tcPr>
            <w:tcW w:w="3741" w:type="dxa"/>
            <w:vAlign w:val="center"/>
          </w:tcPr>
          <w:p>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auto"/>
              <w:rPr>
                <w:rFonts w:hint="eastAsia" w:ascii="黑体" w:hAnsi="黑体" w:eastAsia="黑体" w:cs="黑体"/>
                <w:color w:val="000000"/>
                <w:kern w:val="0"/>
                <w:sz w:val="24"/>
                <w:szCs w:val="24"/>
                <w:lang w:val="en-US" w:eastAsia="zh-CN" w:bidi="ar"/>
              </w:rPr>
            </w:pPr>
            <w:r>
              <w:rPr>
                <w:rFonts w:hint="eastAsia" w:ascii="黑体" w:hAnsi="黑体" w:eastAsia="黑体" w:cs="黑体"/>
                <w:color w:val="000000"/>
                <w:kern w:val="0"/>
                <w:sz w:val="24"/>
                <w:szCs w:val="24"/>
                <w:lang w:val="en-US" w:eastAsia="zh-CN" w:bidi="ar"/>
              </w:rPr>
              <w:t>网址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1" w:hRule="atLeast"/>
        </w:trPr>
        <w:tc>
          <w:tcPr>
            <w:tcW w:w="171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威海市人力资源和社会保障局</w:t>
            </w:r>
          </w:p>
        </w:tc>
        <w:tc>
          <w:tcPr>
            <w:tcW w:w="259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环翠区胶州路7号505室</w:t>
            </w:r>
          </w:p>
        </w:tc>
        <w:tc>
          <w:tcPr>
            <w:tcW w:w="12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5190962</w:t>
            </w:r>
          </w:p>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8328366</w:t>
            </w:r>
          </w:p>
        </w:tc>
        <w:tc>
          <w:tcPr>
            <w:tcW w:w="37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威海市人力资源和社会保障局网站-服务大厅-职称评审</w:t>
            </w:r>
          </w:p>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仿宋_GB2312" w:hAnsi="宋体" w:eastAsia="仿宋_GB2312" w:cs="仿宋_GB2312"/>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http://rsj.weihai.gov.cn/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1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环翠区人力资源和社会保障局</w:t>
            </w:r>
          </w:p>
        </w:tc>
        <w:tc>
          <w:tcPr>
            <w:tcW w:w="259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环翠区杏花西街1号109室</w:t>
            </w:r>
          </w:p>
        </w:tc>
        <w:tc>
          <w:tcPr>
            <w:tcW w:w="12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5222260</w:t>
            </w:r>
          </w:p>
        </w:tc>
        <w:tc>
          <w:tcPr>
            <w:tcW w:w="37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威海市环翠区人民政府网站-公示公告</w:t>
            </w:r>
          </w:p>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Times New Roman" w:hAnsi="Times New Roman" w:eastAsia="仿宋_GB2312" w:cs="Times New Roman"/>
                <w:color w:val="000000"/>
                <w:kern w:val="0"/>
                <w:sz w:val="21"/>
                <w:szCs w:val="21"/>
                <w:lang w:val="en-US" w:eastAsia="zh-CN" w:bidi="ar"/>
              </w:rPr>
              <w:fldChar w:fldCharType="begin"/>
            </w:r>
            <w:r>
              <w:rPr>
                <w:rFonts w:hint="eastAsia" w:ascii="Times New Roman" w:hAnsi="Times New Roman" w:eastAsia="仿宋_GB2312" w:cs="Times New Roman"/>
                <w:color w:val="000000"/>
                <w:kern w:val="0"/>
                <w:sz w:val="21"/>
                <w:szCs w:val="21"/>
                <w:lang w:val="en-US" w:eastAsia="zh-CN" w:bidi="ar"/>
              </w:rPr>
              <w:instrText xml:space="preserve">HYPERLINK"http://www.huancui.gov.cn/%EF%BC%89"\t"_blank"</w:instrText>
            </w:r>
            <w:r>
              <w:rPr>
                <w:rFonts w:hint="eastAsia" w:ascii="Times New Roman" w:hAnsi="Times New Roman" w:eastAsia="仿宋_GB2312" w:cs="Times New Roman"/>
                <w:color w:val="000000"/>
                <w:kern w:val="0"/>
                <w:sz w:val="21"/>
                <w:szCs w:val="21"/>
                <w:lang w:val="en-US" w:eastAsia="zh-CN" w:bidi="ar"/>
              </w:rPr>
              <w:fldChar w:fldCharType="separate"/>
            </w:r>
            <w:r>
              <w:rPr>
                <w:rFonts w:hint="eastAsia" w:ascii="Times New Roman" w:hAnsi="Times New Roman" w:eastAsia="仿宋_GB2312" w:cs="Times New Roman"/>
                <w:color w:val="000000"/>
                <w:kern w:val="0"/>
                <w:sz w:val="21"/>
                <w:szCs w:val="21"/>
                <w:lang w:val="en-US" w:eastAsia="zh-CN" w:bidi="ar"/>
              </w:rPr>
              <w:t>http://www.huancui.gov.cn/</w:t>
            </w:r>
            <w:r>
              <w:rPr>
                <w:rFonts w:hint="eastAsia" w:ascii="Times New Roman" w:hAnsi="Times New Roman" w:eastAsia="仿宋_GB2312" w:cs="Times New Roman"/>
                <w:color w:val="000000"/>
                <w:kern w:val="0"/>
                <w:sz w:val="21"/>
                <w:szCs w:val="21"/>
                <w:lang w:val="en-US" w:eastAsia="zh-CN" w:bidi="ar"/>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1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文登区人力资源和社会保障局</w:t>
            </w:r>
          </w:p>
        </w:tc>
        <w:tc>
          <w:tcPr>
            <w:tcW w:w="259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文登区世纪大道84号人社局综合服务大厅24号窗口</w:t>
            </w:r>
          </w:p>
        </w:tc>
        <w:tc>
          <w:tcPr>
            <w:tcW w:w="12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8452328</w:t>
            </w:r>
          </w:p>
        </w:tc>
        <w:tc>
          <w:tcPr>
            <w:tcW w:w="37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威海市文登区人民政府网站-公告公示</w:t>
            </w:r>
          </w:p>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Times New Roman" w:hAnsi="Times New Roman" w:eastAsia="仿宋_GB2312" w:cs="Times New Roman"/>
                <w:color w:val="000000"/>
                <w:kern w:val="0"/>
                <w:sz w:val="21"/>
                <w:szCs w:val="21"/>
                <w:lang w:val="en-US" w:eastAsia="zh-CN" w:bidi="ar"/>
              </w:rPr>
              <w:t>http://www.wendeng.gov.cn/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1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荣成市人力资源和社会保障局</w:t>
            </w:r>
          </w:p>
        </w:tc>
        <w:tc>
          <w:tcPr>
            <w:tcW w:w="259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荣成市府西路178号荣成市府西路178号</w:t>
            </w:r>
          </w:p>
        </w:tc>
        <w:tc>
          <w:tcPr>
            <w:tcW w:w="12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7561527</w:t>
            </w:r>
          </w:p>
        </w:tc>
        <w:tc>
          <w:tcPr>
            <w:tcW w:w="37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荣成市人民政府网站-政府信息公开-政府部门信息公开-市人社局-业务工作</w:t>
            </w:r>
            <w:r>
              <w:rPr>
                <w:rFonts w:hint="eastAsia" w:ascii="Times New Roman" w:hAnsi="Times New Roman" w:eastAsia="仿宋_GB2312" w:cs="Times New Roman"/>
                <w:color w:val="000000"/>
                <w:kern w:val="0"/>
                <w:sz w:val="21"/>
                <w:szCs w:val="21"/>
                <w:lang w:val="en-US" w:eastAsia="zh-CN" w:bidi="ar"/>
              </w:rPr>
              <w:fldChar w:fldCharType="begin"/>
            </w:r>
            <w:r>
              <w:rPr>
                <w:rFonts w:hint="eastAsia" w:ascii="Times New Roman" w:hAnsi="Times New Roman" w:eastAsia="仿宋_GB2312" w:cs="Times New Roman"/>
                <w:color w:val="000000"/>
                <w:kern w:val="0"/>
                <w:sz w:val="21"/>
                <w:szCs w:val="21"/>
                <w:lang w:val="en-US" w:eastAsia="zh-CN" w:bidi="ar"/>
              </w:rPr>
              <w:instrText xml:space="preserve">HYPERLINK"http://www.rongcheng.gov.cn/col/col58098/index.html?vc_xxgkarea=1137108200436328X4%EF%BC%89%E5%8A%9E%E5%85%AC%E5%9C%B0%E5%9D%80%EF%BC%9A%E8%8D%A3%E6%88%90%E5%B8%82%E5%BA%9C%E8%A5%BF%E8%B7%AF178%E5%8F%B7%E8%8D%A3%E6%88%90%E5%B8%82%E4%BA%BA%E5%8A%9B%E8%B5%84%E6%BA%90%E5%92%8C%E7%A4%BE%E4%BC%9A%E4%BF%9D%E9%9A%9C%E5%B1%80521%E5%AE%A4"\t"_blank"</w:instrText>
            </w:r>
            <w:r>
              <w:rPr>
                <w:rFonts w:hint="eastAsia" w:ascii="Times New Roman" w:hAnsi="Times New Roman" w:eastAsia="仿宋_GB2312" w:cs="Times New Roman"/>
                <w:color w:val="000000"/>
                <w:kern w:val="0"/>
                <w:sz w:val="21"/>
                <w:szCs w:val="21"/>
                <w:lang w:val="en-US" w:eastAsia="zh-CN" w:bidi="ar"/>
              </w:rPr>
              <w:fldChar w:fldCharType="separate"/>
            </w:r>
            <w:r>
              <w:rPr>
                <w:rFonts w:hint="eastAsia" w:ascii="Times New Roman" w:hAnsi="Times New Roman" w:eastAsia="仿宋_GB2312" w:cs="Times New Roman"/>
                <w:color w:val="000000"/>
                <w:kern w:val="0"/>
                <w:sz w:val="21"/>
                <w:szCs w:val="21"/>
                <w:lang w:val="en-US" w:eastAsia="zh-CN" w:bidi="ar"/>
              </w:rPr>
              <w:t>http://www.rongcheng.gov.cn/</w:t>
            </w:r>
            <w:r>
              <w:rPr>
                <w:rFonts w:hint="eastAsia" w:ascii="Times New Roman" w:hAnsi="Times New Roman" w:eastAsia="仿宋_GB2312" w:cs="Times New Roman"/>
                <w:color w:val="000000"/>
                <w:kern w:val="0"/>
                <w:sz w:val="21"/>
                <w:szCs w:val="21"/>
                <w:lang w:val="en-US" w:eastAsia="zh-CN" w:bidi="ar"/>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1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乳山市人力资源和社会保障局</w:t>
            </w:r>
          </w:p>
        </w:tc>
        <w:tc>
          <w:tcPr>
            <w:tcW w:w="259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乳山市深圳路108号市民服务中心二楼A区公共就业和人才服务中心210室</w:t>
            </w:r>
          </w:p>
        </w:tc>
        <w:tc>
          <w:tcPr>
            <w:tcW w:w="12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6654210</w:t>
            </w:r>
          </w:p>
        </w:tc>
        <w:tc>
          <w:tcPr>
            <w:tcW w:w="37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中国乳山网-通知公告</w:t>
            </w:r>
          </w:p>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Times New Roman" w:hAnsi="Times New Roman" w:eastAsia="仿宋_GB2312" w:cs="Times New Roman"/>
                <w:color w:val="000000"/>
                <w:kern w:val="0"/>
                <w:sz w:val="21"/>
                <w:szCs w:val="21"/>
                <w:lang w:val="en-US" w:eastAsia="zh-CN" w:bidi="ar"/>
              </w:rPr>
              <w:fldChar w:fldCharType="begin"/>
            </w:r>
            <w:r>
              <w:rPr>
                <w:rFonts w:hint="eastAsia" w:ascii="Times New Roman" w:hAnsi="Times New Roman" w:eastAsia="仿宋_GB2312" w:cs="Times New Roman"/>
                <w:color w:val="000000"/>
                <w:kern w:val="0"/>
                <w:sz w:val="21"/>
                <w:szCs w:val="21"/>
                <w:lang w:val="en-US" w:eastAsia="zh-CN" w:bidi="ar"/>
              </w:rPr>
              <w:instrText xml:space="preserve">HYPERLINK"http://www.rushan.gov.cn/"\t"_blank"</w:instrText>
            </w:r>
            <w:r>
              <w:rPr>
                <w:rFonts w:hint="eastAsia" w:ascii="Times New Roman" w:hAnsi="Times New Roman" w:eastAsia="仿宋_GB2312" w:cs="Times New Roman"/>
                <w:color w:val="000000"/>
                <w:kern w:val="0"/>
                <w:sz w:val="21"/>
                <w:szCs w:val="21"/>
                <w:lang w:val="en-US" w:eastAsia="zh-CN" w:bidi="ar"/>
              </w:rPr>
              <w:fldChar w:fldCharType="separate"/>
            </w:r>
            <w:r>
              <w:rPr>
                <w:rFonts w:hint="eastAsia" w:ascii="Times New Roman" w:hAnsi="Times New Roman" w:eastAsia="仿宋_GB2312" w:cs="Times New Roman"/>
                <w:color w:val="000000"/>
                <w:kern w:val="0"/>
                <w:sz w:val="21"/>
                <w:szCs w:val="21"/>
                <w:lang w:val="en-US" w:eastAsia="zh-CN" w:bidi="ar"/>
              </w:rPr>
              <w:t>http://www.rushan.gov.cn/</w:t>
            </w:r>
            <w:r>
              <w:rPr>
                <w:rFonts w:hint="eastAsia" w:ascii="Times New Roman" w:hAnsi="Times New Roman" w:eastAsia="仿宋_GB2312" w:cs="Times New Roman"/>
                <w:color w:val="000000"/>
                <w:kern w:val="0"/>
                <w:sz w:val="21"/>
                <w:szCs w:val="21"/>
                <w:lang w:val="en-US" w:eastAsia="zh-CN" w:bidi="ar"/>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1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高区科技创新局</w:t>
            </w:r>
          </w:p>
        </w:tc>
        <w:tc>
          <w:tcPr>
            <w:tcW w:w="259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威海市高区文化西路288号高新大厦704</w:t>
            </w:r>
          </w:p>
        </w:tc>
        <w:tc>
          <w:tcPr>
            <w:tcW w:w="12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5625827</w:t>
            </w:r>
          </w:p>
        </w:tc>
        <w:tc>
          <w:tcPr>
            <w:tcW w:w="37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火炬高技术产业开发区网站-公示公告</w:t>
            </w:r>
            <w:r>
              <w:rPr>
                <w:rFonts w:hint="eastAsia" w:ascii="Times New Roman" w:hAnsi="Times New Roman" w:eastAsia="仿宋_GB2312" w:cs="Times New Roman"/>
                <w:color w:val="000000"/>
                <w:kern w:val="0"/>
                <w:sz w:val="21"/>
                <w:szCs w:val="21"/>
                <w:lang w:val="en-US" w:eastAsia="zh-CN" w:bidi="ar"/>
              </w:rPr>
              <w:t>http://www.whctp.gov.cn/index.html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1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经区科技创新局</w:t>
            </w:r>
          </w:p>
        </w:tc>
        <w:tc>
          <w:tcPr>
            <w:tcW w:w="259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威海市经济技术开发区青岛中路106号世纪大厦</w:t>
            </w:r>
          </w:p>
        </w:tc>
        <w:tc>
          <w:tcPr>
            <w:tcW w:w="12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5988852</w:t>
            </w:r>
          </w:p>
        </w:tc>
        <w:tc>
          <w:tcPr>
            <w:tcW w:w="37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威海经济技术开发区</w:t>
            </w:r>
            <w:r>
              <w:rPr>
                <w:rFonts w:hint="eastAsia" w:ascii="Times New Roman" w:hAnsi="Times New Roman" w:eastAsia="仿宋_GB2312" w:cs="Times New Roman"/>
                <w:color w:val="000000"/>
                <w:kern w:val="0"/>
                <w:sz w:val="21"/>
                <w:szCs w:val="21"/>
                <w:lang w:val="en-US" w:eastAsia="zh-CN" w:bidi="ar"/>
              </w:rPr>
              <w:t>网站</w:t>
            </w:r>
            <w:r>
              <w:rPr>
                <w:rFonts w:hint="default" w:ascii="Times New Roman" w:hAnsi="Times New Roman" w:eastAsia="仿宋_GB2312" w:cs="Times New Roman"/>
                <w:color w:val="000000"/>
                <w:kern w:val="0"/>
                <w:sz w:val="21"/>
                <w:szCs w:val="21"/>
                <w:lang w:val="en-US" w:eastAsia="zh-CN" w:bidi="ar"/>
              </w:rPr>
              <w:t>-通知公告http://www.eweihai.gov.cn/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1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临港区科技创新局</w:t>
            </w:r>
          </w:p>
        </w:tc>
        <w:tc>
          <w:tcPr>
            <w:tcW w:w="259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威海市临港区江苏东路20号科技创新局3楼人力资源服务中心</w:t>
            </w:r>
          </w:p>
        </w:tc>
        <w:tc>
          <w:tcPr>
            <w:tcW w:w="12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5581837</w:t>
            </w:r>
          </w:p>
        </w:tc>
        <w:tc>
          <w:tcPr>
            <w:tcW w:w="37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威海临港经济技术开发区网站-重点领域信息公开-社会公益事业建设-稳岗就业-职称评审</w:t>
            </w:r>
            <w:r>
              <w:rPr>
                <w:rFonts w:hint="eastAsia" w:ascii="Times New Roman" w:hAnsi="Times New Roman" w:eastAsia="仿宋_GB2312" w:cs="Times New Roman"/>
                <w:color w:val="000000"/>
                <w:kern w:val="0"/>
                <w:sz w:val="21"/>
                <w:szCs w:val="21"/>
                <w:lang w:val="en-US" w:eastAsia="zh-CN" w:bidi="ar"/>
              </w:rPr>
              <w:t>http://www.wip.gov.cn/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1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南海新区党群与人力资源部</w:t>
            </w:r>
          </w:p>
        </w:tc>
        <w:tc>
          <w:tcPr>
            <w:tcW w:w="2590"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威海南海新区畅海路190号蓝创大厦</w:t>
            </w:r>
          </w:p>
        </w:tc>
        <w:tc>
          <w:tcPr>
            <w:tcW w:w="12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8966001</w:t>
            </w:r>
          </w:p>
        </w:tc>
        <w:tc>
          <w:tcPr>
            <w:tcW w:w="3741"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Times New Roman" w:hAnsi="Times New Roman" w:eastAsia="仿宋_GB2312" w:cs="Times New Roman"/>
                <w:color w:val="000000"/>
                <w:kern w:val="0"/>
                <w:sz w:val="21"/>
                <w:szCs w:val="21"/>
                <w:lang w:val="en-US" w:eastAsia="zh-CN" w:bidi="ar"/>
              </w:rPr>
            </w:pPr>
            <w:r>
              <w:rPr>
                <w:rFonts w:hint="eastAsia" w:ascii="Times New Roman" w:hAnsi="Times New Roman" w:eastAsia="仿宋_GB2312" w:cs="Times New Roman"/>
                <w:color w:val="000000"/>
                <w:kern w:val="0"/>
                <w:sz w:val="21"/>
                <w:szCs w:val="21"/>
                <w:lang w:val="en-US" w:eastAsia="zh-CN" w:bidi="ar"/>
              </w:rPr>
              <w:t>威海南海新区网站-公示公告</w:t>
            </w:r>
          </w:p>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Times New Roman" w:hAnsi="Times New Roman" w:eastAsia="仿宋_GB2312" w:cs="Times New Roman"/>
                <w:color w:val="000000"/>
                <w:kern w:val="0"/>
                <w:sz w:val="21"/>
                <w:szCs w:val="21"/>
                <w:lang w:val="en-US" w:eastAsia="zh-CN" w:bidi="ar"/>
              </w:rPr>
              <w:t>http://www.whnh.gov.cn/</w:t>
            </w:r>
          </w:p>
        </w:tc>
      </w:tr>
    </w:tbl>
    <w:p>
      <w:pPr>
        <w:rPr>
          <w:rFonts w:hint="default" w:ascii="仿宋_GB2312" w:hAnsi="宋体" w:eastAsia="仿宋_GB2312" w:cs="仿宋_GB2312"/>
          <w:color w:val="000000"/>
          <w:kern w:val="0"/>
          <w:sz w:val="28"/>
          <w:szCs w:val="28"/>
          <w:lang w:val="en-US" w:eastAsia="zh-CN" w:bidi="ar"/>
        </w:rPr>
      </w:pPr>
      <w:r>
        <w:rPr>
          <w:rFonts w:hint="default" w:ascii="仿宋_GB2312" w:hAnsi="宋体" w:eastAsia="仿宋_GB2312" w:cs="仿宋_GB2312"/>
          <w:color w:val="000000"/>
          <w:kern w:val="0"/>
          <w:sz w:val="28"/>
          <w:szCs w:val="28"/>
          <w:lang w:val="en-US" w:eastAsia="zh-CN" w:bidi="ar"/>
        </w:rPr>
        <w:br w:type="page"/>
      </w:r>
    </w:p>
    <w:p>
      <w:pPr>
        <w:keepNext w:val="0"/>
        <w:keepLines w:val="0"/>
        <w:widowControl/>
        <w:suppressLineNumbers w:val="0"/>
        <w:jc w:val="center"/>
        <w:rPr>
          <w:rFonts w:hint="eastAsia" w:ascii="黑体" w:hAnsi="宋体" w:eastAsia="黑体" w:cs="黑体"/>
          <w:color w:val="000000"/>
          <w:kern w:val="0"/>
          <w:sz w:val="31"/>
          <w:szCs w:val="31"/>
          <w:lang w:val="en-US" w:eastAsia="zh-CN" w:bidi="ar"/>
        </w:rPr>
      </w:pPr>
      <w:r>
        <w:rPr>
          <w:rFonts w:hint="eastAsia" w:ascii="黑体" w:hAnsi="宋体" w:eastAsia="黑体" w:cs="黑体"/>
          <w:color w:val="000000"/>
          <w:kern w:val="0"/>
          <w:sz w:val="31"/>
          <w:szCs w:val="31"/>
          <w:lang w:val="en-US" w:eastAsia="zh-CN" w:bidi="ar"/>
        </w:rPr>
        <w:t>山东省专业技术人员管理服务平台填报指南</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b/>
          <w:bCs/>
          <w:i w:val="0"/>
          <w:caps w:val="0"/>
          <w:color w:val="000000" w:themeColor="text1"/>
          <w:spacing w:val="0"/>
          <w:sz w:val="28"/>
          <w:szCs w:val="28"/>
          <w:u w:val="none"/>
          <w14:textFill>
            <w14:solidFill>
              <w14:schemeClr w14:val="tx1"/>
            </w14:solidFill>
          </w14:textFill>
        </w:rPr>
      </w:pPr>
      <w:r>
        <w:rPr>
          <w:rFonts w:hint="eastAsia" w:ascii="黑体" w:hAnsi="黑体" w:eastAsia="黑体" w:cs="黑体"/>
          <w:i w:val="0"/>
          <w:caps w:val="0"/>
          <w:color w:val="000000" w:themeColor="text1"/>
          <w:spacing w:val="0"/>
          <w:sz w:val="28"/>
          <w:szCs w:val="28"/>
          <w:u w:val="none"/>
          <w:lang w:eastAsia="zh-CN"/>
          <w14:textFill>
            <w14:solidFill>
              <w14:schemeClr w14:val="tx1"/>
            </w14:solidFill>
          </w14:textFill>
        </w:rPr>
        <w:t>一、</w:t>
      </w:r>
      <w:r>
        <w:rPr>
          <w:rFonts w:hint="eastAsia" w:ascii="黑体" w:hAnsi="黑体" w:eastAsia="黑体" w:cs="黑体"/>
          <w:i w:val="0"/>
          <w:caps w:val="0"/>
          <w:color w:val="000000" w:themeColor="text1"/>
          <w:spacing w:val="0"/>
          <w:sz w:val="28"/>
          <w:szCs w:val="28"/>
          <w:u w:val="none"/>
          <w14:textFill>
            <w14:solidFill>
              <w14:schemeClr w14:val="tx1"/>
            </w14:solidFill>
          </w14:textFill>
        </w:rPr>
        <w:t>系统网址</w:t>
      </w:r>
      <w:r>
        <w:rPr>
          <w:rFonts w:hint="eastAsia" w:ascii="黑体" w:hAnsi="黑体" w:eastAsia="黑体" w:cs="黑体"/>
          <w:i w:val="0"/>
          <w:caps w:val="0"/>
          <w:color w:val="000000" w:themeColor="text1"/>
          <w:spacing w:val="0"/>
          <w:sz w:val="28"/>
          <w:szCs w:val="28"/>
          <w:u w:val="none"/>
          <w:lang w:eastAsia="zh-CN"/>
          <w14:textFill>
            <w14:solidFill>
              <w14:schemeClr w14:val="tx1"/>
            </w14:solidFill>
          </w14:textFill>
        </w:rPr>
        <w:t>：</w:t>
      </w:r>
      <w:r>
        <w:rPr>
          <w:rFonts w:hint="default" w:ascii="Times New Roman" w:hAnsi="Times New Roman" w:eastAsia="仿宋_GB2312" w:cs="Times New Roman"/>
          <w:b w:val="0"/>
          <w:bCs w:val="0"/>
          <w:i w:val="0"/>
          <w:caps w:val="0"/>
          <w:color w:val="000000" w:themeColor="text1"/>
          <w:spacing w:val="0"/>
          <w:w w:val="90"/>
          <w:sz w:val="28"/>
          <w:szCs w:val="28"/>
          <w:u w:val="none"/>
          <w14:textFill>
            <w14:solidFill>
              <w14:schemeClr w14:val="tx1"/>
            </w14:solidFill>
          </w14:textFill>
        </w:rPr>
        <w:fldChar w:fldCharType="begin"/>
      </w:r>
      <w:r>
        <w:rPr>
          <w:rFonts w:hint="default" w:ascii="Times New Roman" w:hAnsi="Times New Roman" w:eastAsia="仿宋_GB2312" w:cs="Times New Roman"/>
          <w:b w:val="0"/>
          <w:bCs w:val="0"/>
          <w:i w:val="0"/>
          <w:caps w:val="0"/>
          <w:color w:val="000000" w:themeColor="text1"/>
          <w:spacing w:val="0"/>
          <w:w w:val="90"/>
          <w:sz w:val="28"/>
          <w:szCs w:val="28"/>
          <w:u w:val="none"/>
          <w14:textFill>
            <w14:solidFill>
              <w14:schemeClr w14:val="tx1"/>
            </w14:solidFill>
          </w14:textFill>
        </w:rPr>
        <w:instrText xml:space="preserve">HYPERLINK"http://117.73.253.239:9000/rsrc/ww/login_gg.html"</w:instrText>
      </w:r>
      <w:r>
        <w:rPr>
          <w:rFonts w:hint="default" w:ascii="Times New Roman" w:hAnsi="Times New Roman" w:eastAsia="仿宋_GB2312" w:cs="Times New Roman"/>
          <w:b w:val="0"/>
          <w:bCs w:val="0"/>
          <w:i w:val="0"/>
          <w:caps w:val="0"/>
          <w:color w:val="000000" w:themeColor="text1"/>
          <w:spacing w:val="0"/>
          <w:w w:val="90"/>
          <w:sz w:val="28"/>
          <w:szCs w:val="28"/>
          <w:u w:val="none"/>
          <w14:textFill>
            <w14:solidFill>
              <w14:schemeClr w14:val="tx1"/>
            </w14:solidFill>
          </w14:textFill>
        </w:rPr>
        <w:fldChar w:fldCharType="separate"/>
      </w:r>
      <w:r>
        <w:rPr>
          <w:rFonts w:hint="default" w:ascii="Times New Roman" w:hAnsi="Times New Roman" w:eastAsia="仿宋_GB2312" w:cs="Times New Roman"/>
          <w:b w:val="0"/>
          <w:bCs w:val="0"/>
          <w:i w:val="0"/>
          <w:caps w:val="0"/>
          <w:color w:val="000000" w:themeColor="text1"/>
          <w:spacing w:val="0"/>
          <w:w w:val="90"/>
          <w:sz w:val="28"/>
          <w:szCs w:val="28"/>
          <w:u w:val="none"/>
          <w14:textFill>
            <w14:solidFill>
              <w14:schemeClr w14:val="tx1"/>
            </w14:solidFill>
          </w14:textFill>
        </w:rPr>
        <w:t>http://117.73.253.239:9000/rsrc/ww/login_gg.html</w:t>
      </w:r>
      <w:r>
        <w:rPr>
          <w:rFonts w:hint="default" w:ascii="Times New Roman" w:hAnsi="Times New Roman" w:eastAsia="仿宋_GB2312" w:cs="Times New Roman"/>
          <w:b w:val="0"/>
          <w:bCs w:val="0"/>
          <w:i w:val="0"/>
          <w:caps w:val="0"/>
          <w:color w:val="000000" w:themeColor="text1"/>
          <w:spacing w:val="0"/>
          <w:w w:val="90"/>
          <w:sz w:val="28"/>
          <w:szCs w:val="28"/>
          <w:u w:val="none"/>
          <w14:textFill>
            <w14:solidFill>
              <w14:schemeClr w14:val="tx1"/>
            </w14:solidFill>
          </w14:textFill>
        </w:rPr>
        <w:fldChar w:fldCharType="end"/>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建议</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使用IE11或谷歌浏览器，否则容易出现评审表无法生成打印、附件无法上传或无法显示等问题。如果无法生成一览表，请查看是否存在系统自动拦截弹出窗口的现象，取消拦截，即可预览或下载、打印一览表。</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default"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山东省职称评审系统技术支持电话0531-81919792</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sz w:val="28"/>
          <w:szCs w:val="28"/>
        </w:rPr>
      </w:pPr>
      <w:r>
        <w:rPr>
          <w:rFonts w:hint="eastAsia" w:ascii="黑体" w:hAnsi="黑体" w:eastAsia="黑体" w:cs="黑体"/>
          <w:i w:val="0"/>
          <w:caps w:val="0"/>
          <w:color w:val="000000" w:themeColor="text1"/>
          <w:spacing w:val="0"/>
          <w:sz w:val="28"/>
          <w:szCs w:val="28"/>
          <w:u w:val="none"/>
          <w:lang w:eastAsia="zh-CN"/>
          <w14:textFill>
            <w14:solidFill>
              <w14:schemeClr w14:val="tx1"/>
            </w14:solidFill>
          </w14:textFill>
        </w:rPr>
        <w:t>二</w:t>
      </w:r>
      <w:r>
        <w:rPr>
          <w:rFonts w:hint="eastAsia" w:ascii="黑体" w:hAnsi="黑体" w:eastAsia="黑体" w:cs="黑体"/>
          <w:i w:val="0"/>
          <w:caps w:val="0"/>
          <w:color w:val="000000" w:themeColor="text1"/>
          <w:spacing w:val="0"/>
          <w:sz w:val="28"/>
          <w:szCs w:val="28"/>
          <w:u w:val="none"/>
          <w14:textFill>
            <w14:solidFill>
              <w14:schemeClr w14:val="tx1"/>
            </w14:solidFill>
          </w14:textFill>
        </w:rPr>
        <w:t>、个人注册及注意事项</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点击“个人注册”，进入个人注册页面，填写注册信息，注册个人账号，</w:t>
      </w:r>
      <w:r>
        <w:rPr>
          <w:rFonts w:hint="eastAsia" w:ascii="仿宋_GB2312" w:hAnsi="仿宋_GB2312" w:eastAsia="仿宋_GB2312" w:cs="仿宋_GB2312"/>
          <w:b/>
          <w:bCs/>
          <w:i w:val="0"/>
          <w:caps w:val="0"/>
          <w:color w:val="000000" w:themeColor="text1"/>
          <w:spacing w:val="0"/>
          <w:sz w:val="28"/>
          <w:szCs w:val="28"/>
          <w:u w:val="none"/>
          <w14:textFill>
            <w14:solidFill>
              <w14:schemeClr w14:val="tx1"/>
            </w14:solidFill>
          </w14:textFill>
        </w:rPr>
        <w:t>每个身份证号只能注册一个账号。</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信息填写完成之后，点击“立即注册”按钮，系统提示注册信息，确认无误之后，点击‘确认’，注册成功。</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eastAsia="黑体"/>
          <w:sz w:val="28"/>
          <w:szCs w:val="28"/>
          <w:lang w:eastAsia="zh-CN"/>
        </w:rPr>
      </w:pPr>
      <w:r>
        <w:rPr>
          <w:rFonts w:hint="eastAsia" w:ascii="黑体" w:hAnsi="黑体" w:eastAsia="黑体" w:cs="黑体"/>
          <w:i w:val="0"/>
          <w:caps w:val="0"/>
          <w:color w:val="000000" w:themeColor="text1"/>
          <w:spacing w:val="0"/>
          <w:sz w:val="28"/>
          <w:szCs w:val="28"/>
          <w:u w:val="none"/>
          <w14:textFill>
            <w14:solidFill>
              <w14:schemeClr w14:val="tx1"/>
            </w14:solidFill>
          </w14:textFill>
        </w:rPr>
        <w:t>注意事项</w:t>
      </w:r>
      <w:r>
        <w:rPr>
          <w:rFonts w:hint="eastAsia" w:ascii="黑体" w:hAnsi="黑体" w:eastAsia="黑体" w:cs="黑体"/>
          <w:i w:val="0"/>
          <w:caps w:val="0"/>
          <w:color w:val="000000" w:themeColor="text1"/>
          <w:spacing w:val="0"/>
          <w:sz w:val="28"/>
          <w:szCs w:val="28"/>
          <w:u w:val="none"/>
          <w:lang w:eastAsia="zh-CN"/>
          <w14:textFill>
            <w14:solidFill>
              <w14:schemeClr w14:val="tx1"/>
            </w14:solidFill>
          </w14:textFill>
        </w:rPr>
        <w:t>：</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带有红色*号的信息项必须填写</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信息无误点</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确认</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，确认之后个人姓名身份证号无法修改。</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2.</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请记住</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用户名和密码，便于以后使用</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注册时所填写的登录名或证件号码，均可作为账号使用。忘记用户名或密码，可登录“山东省专业技术人员管理服务平台”首页，在登录窗口右下方，点击“找回用户名或密码”，按系统提示操作。注册时尽量填写山东省内的手机号码，</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若</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忘记密码，可以通过手机号码找回</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3.</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个人登陆时连续5次输入密码错误，系统将进行密码锁定，15分钟后自动解锁</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b/>
          <w:bCs/>
          <w:i w:val="0"/>
          <w:caps w:val="0"/>
          <w:color w:val="000000" w:themeColor="text1"/>
          <w:spacing w:val="0"/>
          <w:sz w:val="28"/>
          <w:szCs w:val="28"/>
          <w:u w:val="none"/>
          <w14:textFill>
            <w14:solidFill>
              <w14:schemeClr w14:val="tx1"/>
            </w14:solidFill>
          </w14:textFill>
        </w:rPr>
        <w:t>注意：</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输入用户名、密码和验证码后不要连续点击“立即登录”，如遇系统反应较慢的情况，可能会造成系统紊乱，长时间锁定</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4.</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个人基本信息填写错误，如民族、出生日期等填写错误的，登陆个人账号在“基本信息”中修改；如姓名填写错误，个人和所属地人社局均无法修改，需拨打省职称评审系统技术支持电话0531-81919792，请系统技术人员进行修改。</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黑体" w:hAnsi="黑体" w:eastAsia="黑体" w:cs="黑体"/>
          <w:b w:val="0"/>
          <w:bCs w:val="0"/>
          <w:sz w:val="28"/>
          <w:szCs w:val="28"/>
        </w:rPr>
      </w:pPr>
      <w:r>
        <w:rPr>
          <w:rFonts w:hint="eastAsia" w:ascii="黑体" w:hAnsi="黑体" w:eastAsia="黑体" w:cs="黑体"/>
          <w:b w:val="0"/>
          <w:bCs w:val="0"/>
          <w:sz w:val="28"/>
          <w:szCs w:val="28"/>
          <w:lang w:val="en-US" w:eastAsia="zh-CN"/>
        </w:rPr>
        <w:t>三、个人</w:t>
      </w:r>
      <w:r>
        <w:rPr>
          <w:rFonts w:hint="eastAsia" w:ascii="黑体" w:hAnsi="黑体" w:eastAsia="黑体" w:cs="黑体"/>
          <w:b w:val="0"/>
          <w:bCs w:val="0"/>
          <w:sz w:val="28"/>
          <w:szCs w:val="28"/>
        </w:rPr>
        <w:t>职称申报</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sz w:val="28"/>
          <w:szCs w:val="28"/>
        </w:rPr>
        <w:drawing>
          <wp:anchor distT="0" distB="0" distL="0" distR="0" simplePos="0" relativeHeight="251659264" behindDoc="0" locked="0" layoutInCell="1" allowOverlap="1">
            <wp:simplePos x="0" y="0"/>
            <wp:positionH relativeFrom="column">
              <wp:posOffset>481330</wp:posOffset>
            </wp:positionH>
            <wp:positionV relativeFrom="page">
              <wp:posOffset>2868295</wp:posOffset>
            </wp:positionV>
            <wp:extent cx="3672840" cy="2054225"/>
            <wp:effectExtent l="0" t="0" r="10160" b="3175"/>
            <wp:wrapTopAndBottom/>
            <wp:docPr id="17" name="图片 17"/>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true"/>
                    </pic:cNvPicPr>
                  </pic:nvPicPr>
                  <pic:blipFill>
                    <a:blip r:embed="rId5">
                      <a:extLst>
                        <a:ext uri="{28A0092B-C50C-407E-A947-70E740481C1C}">
                          <a14:useLocalDpi xmlns:a14="http://schemas.microsoft.com/office/drawing/2010/main" val="false"/>
                        </a:ext>
                      </a:extLst>
                    </a:blip>
                    <a:stretch>
                      <a:fillRect/>
                    </a:stretch>
                  </pic:blipFill>
                  <pic:spPr>
                    <a:xfrm>
                      <a:off x="0" y="0"/>
                      <a:ext cx="3672840" cy="2054225"/>
                    </a:xfrm>
                    <a:prstGeom prst="rect">
                      <a:avLst/>
                    </a:prstGeom>
                  </pic:spPr>
                </pic:pic>
              </a:graphicData>
            </a:graphic>
          </wp:anchor>
        </w:drawing>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登录个人账号，选择“专业技术职称”图标，如上图所示。初次登陆页面显示职称初定申报承诺书，请仔细阅读，选择“我同意”后可进入职称申请页面。进入职称申报页面后，可点击“新增申报信息”按钮填写当年度职称申报信息。填写有关要求如下：</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山东省专业技术人员管理服务平台中的每一项都必须规范、准确填写（不得使用简称），并在对应的位置上传原件的扫描件，提供给评审委员会审阅。文件上传只支持.jpg.png.gif.pdf文件格式)。没有对应项的材料可在“上传其他附件”里上传。同一文件材料有多页的，扫描成一个文件。文件须按材料内容命名，便于评审专家审核查看。</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“年度”</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填写“根据评委会申报通知填写”。</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2.“</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单位推荐排序”</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。填写申报人经单位推荐后的排列位次，格式“*/*”。例如：某单位张三在5人中排第3名，应填写“3/5”；单位仅推荐1人的，应填写“1/1”。</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3.</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“申报级别”、“申报系列”、“申报职称”、“现从事专业”</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须按照系统下拉框中所列的项目选择，例如：申报档案系列中级职称，“申报级别”选择：中级，“申报系列”选择：档案专业，“申报职称”选择：馆员，“现从事专业”选择：档案管理。</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4.</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“申报方式”</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分为：正常晋升、破格、改系列、复合型人才评审、高层次人才直评、非企事业单位交流到企事业单位人员等方式。其中“申报方式”为“破格”，则还须选填“破格情况”：学历破格、资历破格、学历资历双破格、改系列破格。</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5.“</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申报单位”</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须选择与本人建立正式人事劳动关系的单位名称。“申报单位”须通过“下拉框”中查找所在单位名称（系统提供模糊查询功能）。如果无本人所在工作单位的名称，请及时与所在单位联系，确定是否已经注册并提交成功。</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6.</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“是否是工作单位”</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如果“申报单位”是本人的实际工作单位，就在“是否是工作单位”下拉框中选“是”。否则下拉框中选“否”，然后在“工作单位”栏目填写实际受聘工作单位（人事代理或劳务派遣单位）。例：填报系统时，“申报单位”选择：威海富田人力资源管理服务有限公司，在“是否是工作单位”选“否”，“工作单位”填写：*****公司（劳务派遣）。</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7.</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“是否委托评审”。</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一律选择</w:t>
      </w:r>
      <w:r>
        <w:rPr>
          <w:rFonts w:hint="eastAsia" w:ascii="仿宋_GB2312" w:hAnsi="仿宋_GB2312" w:eastAsia="仿宋_GB2312" w:cs="仿宋_GB2312"/>
          <w:b w:val="0"/>
          <w:bCs w:val="0"/>
          <w:i w:val="0"/>
          <w:caps w:val="0"/>
          <w:color w:val="000000" w:themeColor="text1"/>
          <w:spacing w:val="0"/>
          <w:sz w:val="28"/>
          <w:szCs w:val="28"/>
          <w:u w:val="none"/>
          <w:lang w:val="en-US" w:eastAsia="zh-CN"/>
          <w14:textFill>
            <w14:solidFill>
              <w14:schemeClr w14:val="tx1"/>
            </w14:solidFill>
          </w14:textFill>
        </w:rPr>
        <w:t>“否”</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。若确需委托的，根据评委会组建单位要求填写。</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8.</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“参加工作时间”</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和</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“专业工作年限”。</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“参加工作时间”按首次参加工作时间填写；“专业工作年限”指本人实际从事专业技术工作的年限，按周年计算，中间中断的，扣除间断时间累计计算。</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9.“</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学历信息</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包括：“全日制学历”、“评审依据学历”。</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（1）全日制学历：按全日制学历毕业证书信息如实填写；</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（2）评审依据学历：按评审依据学历的毕业证书信息如实填写。</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其中，1970—1977年恢复高考制度以前入学的高等院校毕业生学历填写“大学普通班”；党校学历填写“中央（省、市委）党校研究生、大学、大专”；1993—1997年入学并取得“山东省干部教育验印专用章”验印的学业证书，填写“省业余大学、大专”。</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i w:val="0"/>
          <w:caps w:val="0"/>
          <w:color w:val="000000" w:themeColor="text1"/>
          <w:spacing w:val="0"/>
          <w:kern w:val="0"/>
          <w:sz w:val="28"/>
          <w:szCs w:val="28"/>
          <w:u w:val="none"/>
          <w:lang w:val="en-US" w:eastAsia="zh-CN" w:bidi="ar"/>
          <w14:textFill>
            <w14:solidFill>
              <w14:schemeClr w14:val="tx1"/>
            </w14:solidFill>
          </w14:textFill>
        </w:rPr>
      </w:pPr>
      <w:r>
        <w:rPr>
          <w:rFonts w:hint="eastAsia" w:ascii="仿宋_GB2312" w:hAnsi="仿宋_GB2312" w:eastAsia="仿宋_GB2312" w:cs="仿宋_GB2312"/>
          <w:i w:val="0"/>
          <w:caps w:val="0"/>
          <w:color w:val="000000" w:themeColor="text1"/>
          <w:spacing w:val="0"/>
          <w:kern w:val="0"/>
          <w:sz w:val="28"/>
          <w:szCs w:val="28"/>
          <w:u w:val="none"/>
          <w:lang w:val="en-US" w:eastAsia="zh-CN" w:bidi="ar"/>
          <w14:textFill>
            <w14:solidFill>
              <w14:schemeClr w14:val="tx1"/>
            </w14:solidFill>
          </w14:textFill>
        </w:rPr>
        <w:t>上传材料：单位出具的学历、学位信息验证材料；无法通过网站查询验证信息的，上传原件或人事档案管理部门出具的学历学位信息审查情况材料等相关佐证材料扫描件，查验材料需由单位审核人签名、盖单位印章。已完成干部人事档案专项审核的事业单位，应由用人单位提供申报人员《干部人事档案专项审核工作专用干部任免审批表》。</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学历学位查询网址：</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中国高等教育学生信息网</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fldChar w:fldCharType="begin"/>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instrText xml:space="preserve">HYPERLINK"https://www.chsi.com.cn/"</w:instrTex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fldChar w:fldCharType="separate"/>
      </w:r>
      <w:r>
        <w:rPr>
          <w:rStyle w:val="15"/>
          <w:rFonts w:hint="default" w:ascii="Times New Roman" w:hAnsi="Times New Roman" w:eastAsia="仿宋_GB2312" w:cs="Times New Roman"/>
          <w:i w:val="0"/>
          <w:caps w:val="0"/>
          <w:color w:val="000000" w:themeColor="text1"/>
          <w:spacing w:val="0"/>
          <w:sz w:val="28"/>
          <w:szCs w:val="28"/>
          <w14:textFill>
            <w14:solidFill>
              <w14:schemeClr w14:val="tx1"/>
            </w14:solidFill>
          </w14:textFill>
        </w:rPr>
        <w:t>https://www.chsi.com.cn/</w:t>
      </w:r>
      <w:r>
        <w:rPr>
          <w:rFonts w:hint="default" w:ascii="Times New Roman" w:hAnsi="Times New Roman" w:eastAsia="仿宋_GB2312" w:cs="Times New Roman"/>
          <w:i w:val="0"/>
          <w:caps w:val="0"/>
          <w:color w:val="000000" w:themeColor="text1"/>
          <w:spacing w:val="0"/>
          <w:sz w:val="28"/>
          <w:szCs w:val="28"/>
          <w:u w:val="none"/>
          <w14:textFill>
            <w14:solidFill>
              <w14:schemeClr w14:val="tx1"/>
            </w14:solidFill>
          </w14:textFill>
        </w:rPr>
        <w:fldChar w:fldCharType="end"/>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Times New Roman" w:hAnsi="Times New Roman" w:eastAsia="仿宋_GB2312" w:cs="Times New Roman"/>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中国学位与研究生教育信息网</w:t>
      </w:r>
      <w:r>
        <w:rPr>
          <w:rStyle w:val="15"/>
          <w:rFonts w:hint="eastAsia" w:ascii="Times New Roman" w:hAnsi="Times New Roman" w:eastAsia="仿宋_GB2312" w:cs="Times New Roman"/>
          <w:i w:val="0"/>
          <w:caps w:val="0"/>
          <w:color w:val="000000" w:themeColor="text1"/>
          <w:spacing w:val="0"/>
          <w:sz w:val="28"/>
          <w:szCs w:val="28"/>
          <w14:textFill>
            <w14:solidFill>
              <w14:schemeClr w14:val="tx1"/>
            </w14:solidFill>
          </w14:textFill>
        </w:rPr>
        <w:t>http://w</w:t>
      </w:r>
      <w:r>
        <w:rPr>
          <w:rFonts w:hint="eastAsia" w:ascii="Times New Roman" w:hAnsi="Times New Roman" w:eastAsia="仿宋_GB2312" w:cs="Times New Roman"/>
          <w:i w:val="0"/>
          <w:caps w:val="0"/>
          <w:color w:val="000000" w:themeColor="text1"/>
          <w:spacing w:val="0"/>
          <w:sz w:val="28"/>
          <w:szCs w:val="28"/>
          <w:u w:val="none"/>
          <w14:textFill>
            <w14:solidFill>
              <w14:schemeClr w14:val="tx1"/>
            </w14:solidFill>
          </w14:textFill>
        </w:rPr>
        <w:t>ww.cdgdc.edu.cn/</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教育部留学服务中心网站</w:t>
      </w:r>
      <w:r>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http://www.cscse.edu.cn</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山东党校干部继续教育网h</w:t>
      </w:r>
      <w:r>
        <w:rPr>
          <w:rFonts w:hint="eastAsia" w:ascii="Times New Roman" w:hAnsi="Times New Roman" w:eastAsia="仿宋_GB2312" w:cs="Times New Roman"/>
          <w:i w:val="0"/>
          <w:caps w:val="0"/>
          <w:color w:val="000000" w:themeColor="text1"/>
          <w:spacing w:val="0"/>
          <w:sz w:val="28"/>
          <w:szCs w:val="28"/>
          <w:u w:val="none"/>
          <w:lang w:val="en-US" w:eastAsia="zh-CN"/>
          <w14:textFill>
            <w14:solidFill>
              <w14:schemeClr w14:val="tx1"/>
            </w14:solidFill>
          </w14:textFill>
        </w:rPr>
        <w:t>ttp://school.532t.com/common/loginby</w:t>
      </w:r>
    </w:p>
    <w:p>
      <w:pPr>
        <w:pStyle w:val="9"/>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Chars="200" w:right="0" w:rightChars="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10.“现专业技术职称</w:t>
      </w:r>
      <w:r>
        <w:rPr>
          <w:rFonts w:hint="eastAsia" w:ascii="仿宋_GB2312" w:hAnsi="仿宋_GB2312" w:eastAsia="仿宋_GB2312" w:cs="仿宋_GB2312"/>
          <w:b w:val="0"/>
          <w:bCs w:val="0"/>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。包括：职称级别、职称系列、现专业</w:t>
      </w:r>
      <w:r>
        <w:rPr>
          <w:rFonts w:hint="eastAsia" w:ascii="仿宋_GB2312" w:hAnsi="仿宋_GB2312" w:eastAsia="仿宋_GB2312" w:cs="仿宋_GB2312"/>
          <w:b w:val="0"/>
          <w:bCs w:val="0"/>
          <w:i w:val="0"/>
          <w:caps w:val="0"/>
          <w:color w:val="000000" w:themeColor="text1"/>
          <w:spacing w:val="0"/>
          <w:sz w:val="28"/>
          <w:szCs w:val="28"/>
          <w:u w:val="none"/>
          <w:lang w:val="en-US" w:eastAsia="zh-CN"/>
          <w14:textFill>
            <w14:solidFill>
              <w14:schemeClr w14:val="tx1"/>
            </w14:solidFill>
          </w14:textFill>
        </w:rPr>
        <w:t>技术</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职称、专业技术获取资格时间、聘任时间、聘任年限。</w:t>
      </w:r>
    </w:p>
    <w:p>
      <w:pPr>
        <w:pStyle w:val="9"/>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（1）“现专业技术职称”按现资格名称如实填写，无现专业技术职称，可在“现专业技术职称”直接填“无”。</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根据省《关于建立部分专业技术类职业资格和职称对应关系的通知》(鲁人社办发〔2019〕14号)规定，以考试取的职业资格作为评审依据的，只需在“现专业技术职称”直接填“无”，“职业资格”、“获得职业资格时间”如实选择。若单位以职业资格为依据进行了聘任，还需填写“聘任时间”“聘任年限”；</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（2）“聘任时间”填写第一次受聘现专业技术职务资格的聘任时间，而非获取资格时间，未实行聘任的企业人员可填写获得资格时间。</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3）“聘任年限”填写聘任累计年限，按周年计算，计算到申报当年度12月31日，填写整数。中间有间断,需要扣除间断时间。例:不满4年,则填3。如现专业技术职务资格是通过改系列评审取得，还应再“新增”改系列前的专业技术资格信息和聘任情况。</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上传材料：①现专业技术职务资格证书。其中，由外地调入且已办理调入认定手续的人员，还须提供《外地调入人员专业技术职务资格审核确认登记表》。②聘书或聘任文件（与所填聘任年限相符）。未实行聘任的企业单位申报人员不需要提供聘书或聘任文件，省另有要求的除外。</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11.</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“现任（含兼任）行政职务”</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。主要内容包括：“现任（含兼任）行政职务”、“任职时间”。</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上传材料：行政职务任命文件等相关佐证材料。事业单位“双肩挑”人员申报职称，因工作需要确需在专业技术岗位上兼职并按专业技术岗位进行管理的，按干部人事管理权限办理有关审批手续，上传《事业单位专业技术岗位兼职审批表》。</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12.“</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任现职以来考核情况信息</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”。主要内容包括：“年份”、“受聘专业技术职务（岗位）”、“考核等次”和“考核单位”。</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上传材料：由单位出具的考核结果证明（盖单位公章）等其它相关佐证材料。其中，由省组织评审的系列，按照省申报通知要求提交材料。</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13.</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“外语/计算机水平”</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。主要内容包括：“懂何种外语，达到何种程度”、“计算机水平”。无相关证书的填“无”。</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上传材料：上传相应证书。</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14.“近五年学习培训及继续教育经历”。</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按省厅部署，职称申报评审系统将自动从山东省专业技术人员继续教育公共服务平台提取继续教育数据。我市继续教育服务平台已经与省平台完成数据对接，我市专业技术人员学时申报管理仍在</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“威海市专业技术人员继续教育服务平台”</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完成即可，无需另行注册省平台（“山东省专业技术人员继续教育公共服务平台”上个人用户名为本人身份证号，密码为身份证号后六位）。</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上传材料：若申报时，系统尚未能实现自动提取继续教育学时功能，则仍按年度如实填写审验后的学时情况，并上传《威海市专业技术人员继续教育学时验证书》（原件,由单位和行业主管部门盖章）。</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15.</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“工作经历”</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。主要内容包括：“开始时间”、“结束时间”、“单位</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部门</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岗位”、“从事专业技术工作”、“所任职务”、“经历简介”。</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）“单位</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部门</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岗位”按实际情况填写，格式：</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xx</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单位</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/xx</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部门</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专业技术职称。专业技术岗位发生调整的应分时间段填写清楚。</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2</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）“从事专业技术工作”应按本时间段内所从事的工作岗位如实填写。</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3</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“所任职务”填写专业技术职称，</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具有行政职务的也可一并体现。</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注：工作经历如实填写，应连续填写，不得间断。其中，有援外、援藏、援疆、援青等经历的应提交相应佐证材料，并上传至“上传其他附件”中。</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16.</w:t>
      </w:r>
      <w:r>
        <w:rPr>
          <w:rFonts w:hint="eastAsia" w:ascii="仿宋_GB2312" w:hAnsi="仿宋_GB2312" w:eastAsia="仿宋_GB2312" w:cs="仿宋_GB2312"/>
          <w:b/>
          <w:bCs/>
          <w:i w:val="0"/>
          <w:caps w:val="0"/>
          <w:color w:val="auto"/>
          <w:spacing w:val="0"/>
          <w:sz w:val="28"/>
          <w:szCs w:val="28"/>
          <w:u w:val="none"/>
          <w:lang w:val="en-US" w:eastAsia="zh-CN"/>
        </w:rPr>
        <w:t>“任现职以来取得的代表性成果（限填15条）”。</w:t>
      </w:r>
      <w:r>
        <w:rPr>
          <w:rFonts w:hint="eastAsia" w:ascii="仿宋_GB2312" w:hAnsi="仿宋_GB2312" w:eastAsia="仿宋_GB2312" w:cs="仿宋_GB2312"/>
          <w:b w:val="0"/>
          <w:bCs w:val="0"/>
          <w:i w:val="0"/>
          <w:caps w:val="0"/>
          <w:color w:val="auto"/>
          <w:spacing w:val="0"/>
          <w:sz w:val="28"/>
          <w:szCs w:val="28"/>
          <w:u w:val="none"/>
          <w:lang w:val="en-US" w:eastAsia="zh-CN"/>
        </w:rPr>
        <w:t>“成果类别”从系统下拉列表中选择，有“论文/著作、专利、课题、获奖、其他”。</w:t>
      </w:r>
      <w:r>
        <w:rPr>
          <w:rFonts w:hint="eastAsia" w:ascii="仿宋_GB2312" w:hAnsi="仿宋_GB2312" w:eastAsia="仿宋_GB2312" w:cs="仿宋_GB2312"/>
          <w:i w:val="0"/>
          <w:caps w:val="0"/>
          <w:color w:val="auto"/>
          <w:spacing w:val="0"/>
          <w:sz w:val="28"/>
          <w:szCs w:val="28"/>
          <w:u w:val="none"/>
          <w:lang w:val="en-US" w:eastAsia="zh-CN"/>
        </w:rPr>
        <w:t>本栏填写反映本人任现职以来取得的成果，并按时间排列顺序；同一成果的不同奖项只填写最高奖项；同一获奖项目、获奖论文及获奖著作只算一条。</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w:t>
      </w: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论文/著作</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。主要内容包括：“成果名称”、“时间”、“位次”、“报刊或出版社”、“转载刊物”、验证网址。</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本栏目填写填写的论文、作品应是在具有全国统一刊号（</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CN</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ISSN</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）正式刊物上公开发表的，论著是具有统一书号（</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ISBN</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）的正式出版物，</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评价标准中另有规定的从其规定，</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并按时间排列顺序。</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①“成果名称”填写格式：“论文：《论文全称》”；或“著作：《著作全称》”；或“作品：《作品全称》”等。属于主编、副主编或编委应在括号内注明。</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②“时间”填写报刊或著作的出版时间。</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③“位次”。个人独立完成的填写“</w:t>
      </w:r>
      <w:r>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1/1</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”；与他人合作完成</w:t>
      </w:r>
      <w:r>
        <w:rPr>
          <w:rFonts w:hint="eastAsia" w:ascii="仿宋_GB2312" w:hAnsi="仿宋_GB2312" w:eastAsia="仿宋_GB2312" w:cs="仿宋_GB2312"/>
          <w:i w:val="0"/>
          <w:caps w:val="0"/>
          <w:color w:val="auto"/>
          <w:spacing w:val="0"/>
          <w:sz w:val="28"/>
          <w:szCs w:val="28"/>
          <w:u w:val="none"/>
          <w:lang w:val="en-US" w:eastAsia="zh-CN"/>
        </w:rPr>
        <w:t>的，采用申报人位次</w:t>
      </w:r>
      <w:r>
        <w:rPr>
          <w:rFonts w:hint="default"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lang w:val="en-US" w:eastAsia="zh-CN"/>
        </w:rPr>
        <w:t>合作人数的填法，如：申报人是第</w:t>
      </w:r>
      <w:r>
        <w:rPr>
          <w:rFonts w:hint="default" w:ascii="仿宋_GB2312" w:hAnsi="仿宋_GB2312" w:eastAsia="仿宋_GB2312" w:cs="仿宋_GB2312"/>
          <w:i w:val="0"/>
          <w:caps w:val="0"/>
          <w:color w:val="auto"/>
          <w:spacing w:val="0"/>
          <w:sz w:val="28"/>
          <w:szCs w:val="28"/>
          <w:u w:val="none"/>
          <w:lang w:val="en-US" w:eastAsia="zh-CN"/>
        </w:rPr>
        <w:t>2</w:t>
      </w:r>
      <w:r>
        <w:rPr>
          <w:rFonts w:hint="eastAsia" w:ascii="仿宋_GB2312" w:hAnsi="仿宋_GB2312" w:eastAsia="仿宋_GB2312" w:cs="仿宋_GB2312"/>
          <w:i w:val="0"/>
          <w:caps w:val="0"/>
          <w:color w:val="auto"/>
          <w:spacing w:val="0"/>
          <w:sz w:val="28"/>
          <w:szCs w:val="28"/>
          <w:u w:val="none"/>
          <w:lang w:val="en-US" w:eastAsia="zh-CN"/>
        </w:rPr>
        <w:t>位完成人，共</w:t>
      </w:r>
      <w:r>
        <w:rPr>
          <w:rFonts w:hint="default" w:ascii="仿宋_GB2312" w:hAnsi="仿宋_GB2312" w:eastAsia="仿宋_GB2312" w:cs="仿宋_GB2312"/>
          <w:i w:val="0"/>
          <w:caps w:val="0"/>
          <w:color w:val="auto"/>
          <w:spacing w:val="0"/>
          <w:sz w:val="28"/>
          <w:szCs w:val="28"/>
          <w:u w:val="none"/>
          <w:lang w:val="en-US" w:eastAsia="zh-CN"/>
        </w:rPr>
        <w:t>3</w:t>
      </w:r>
      <w:r>
        <w:rPr>
          <w:rFonts w:hint="eastAsia" w:ascii="仿宋_GB2312" w:hAnsi="仿宋_GB2312" w:eastAsia="仿宋_GB2312" w:cs="仿宋_GB2312"/>
          <w:i w:val="0"/>
          <w:caps w:val="0"/>
          <w:color w:val="auto"/>
          <w:spacing w:val="0"/>
          <w:sz w:val="28"/>
          <w:szCs w:val="28"/>
          <w:u w:val="none"/>
          <w:lang w:val="en-US" w:eastAsia="zh-CN"/>
        </w:rPr>
        <w:t>人合作完成，应填写“</w:t>
      </w:r>
      <w:r>
        <w:rPr>
          <w:rFonts w:hint="default" w:ascii="仿宋_GB2312" w:hAnsi="仿宋_GB2312" w:eastAsia="仿宋_GB2312" w:cs="仿宋_GB2312"/>
          <w:i w:val="0"/>
          <w:caps w:val="0"/>
          <w:color w:val="auto"/>
          <w:spacing w:val="0"/>
          <w:sz w:val="28"/>
          <w:szCs w:val="28"/>
          <w:u w:val="none"/>
          <w:lang w:val="en-US" w:eastAsia="zh-CN"/>
        </w:rPr>
        <w:t>2/3</w:t>
      </w:r>
      <w:r>
        <w:rPr>
          <w:rFonts w:hint="eastAsia" w:ascii="仿宋_GB2312" w:hAnsi="仿宋_GB2312" w:eastAsia="仿宋_GB2312" w:cs="仿宋_GB2312"/>
          <w:i w:val="0"/>
          <w:caps w:val="0"/>
          <w:color w:val="auto"/>
          <w:spacing w:val="0"/>
          <w:sz w:val="28"/>
          <w:szCs w:val="28"/>
          <w:u w:val="none"/>
          <w:lang w:val="en-US" w:eastAsia="zh-CN"/>
        </w:rPr>
        <w:t>”。</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④“报刊或出版社”填写载有该作品的刊物或出版专著的出版社的法定全称，刊物加书名号；若为发表于刊物上的论文，要填写论文所在刊物的期数，如：刊物</w:t>
      </w:r>
      <w:r>
        <w:rPr>
          <w:rFonts w:hint="default" w:ascii="仿宋_GB2312" w:hAnsi="仿宋_GB2312" w:eastAsia="仿宋_GB2312" w:cs="仿宋_GB2312"/>
          <w:i w:val="0"/>
          <w:caps w:val="0"/>
          <w:color w:val="auto"/>
          <w:spacing w:val="0"/>
          <w:sz w:val="28"/>
          <w:szCs w:val="28"/>
          <w:u w:val="none"/>
          <w:lang w:val="en-US" w:eastAsia="zh-CN"/>
        </w:rPr>
        <w:t>+xx</w:t>
      </w:r>
      <w:r>
        <w:rPr>
          <w:rFonts w:hint="eastAsia" w:ascii="仿宋_GB2312" w:hAnsi="仿宋_GB2312" w:eastAsia="仿宋_GB2312" w:cs="仿宋_GB2312"/>
          <w:i w:val="0"/>
          <w:caps w:val="0"/>
          <w:color w:val="auto"/>
          <w:spacing w:val="0"/>
          <w:sz w:val="28"/>
          <w:szCs w:val="28"/>
          <w:u w:val="none"/>
          <w:lang w:val="en-US" w:eastAsia="zh-CN"/>
        </w:rPr>
        <w:t>年第</w:t>
      </w:r>
      <w:r>
        <w:rPr>
          <w:rFonts w:hint="default" w:ascii="仿宋_GB2312" w:hAnsi="仿宋_GB2312" w:eastAsia="仿宋_GB2312" w:cs="仿宋_GB2312"/>
          <w:i w:val="0"/>
          <w:caps w:val="0"/>
          <w:color w:val="auto"/>
          <w:spacing w:val="0"/>
          <w:sz w:val="28"/>
          <w:szCs w:val="28"/>
          <w:u w:val="none"/>
          <w:lang w:val="en-US" w:eastAsia="zh-CN"/>
        </w:rPr>
        <w:t>xx</w:t>
      </w:r>
      <w:r>
        <w:rPr>
          <w:rFonts w:hint="eastAsia" w:ascii="仿宋_GB2312" w:hAnsi="仿宋_GB2312" w:eastAsia="仿宋_GB2312" w:cs="仿宋_GB2312"/>
          <w:i w:val="0"/>
          <w:caps w:val="0"/>
          <w:color w:val="auto"/>
          <w:spacing w:val="0"/>
          <w:sz w:val="28"/>
          <w:szCs w:val="28"/>
          <w:u w:val="none"/>
          <w:lang w:val="en-US" w:eastAsia="zh-CN"/>
        </w:rPr>
        <w:t>期。</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⑤“转载刊物”。如同一论文在其他刊物上发表，按照上条要求如实填写。</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上传材料：期刊、著作等出版物的封面、目录、正文内容和合法性检索打印页面及检索证明。其中，“著作（专著）、教材等”页数较多的，须上传封面、编委会页、目录页、封底页，有参编章节在“目录页”予以注明或上传参编章节页面，申报材料时须提交原件。各单位对著作、论文的真实性及发表情况进行验证、查询，论文发表期刊应提供国家新闻出版广电总局网站期刊/期刊社查询检索结果，并由所在单位审核人签名并盖单位印章。</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（2）</w:t>
      </w:r>
      <w:r>
        <w:rPr>
          <w:rFonts w:hint="eastAsia" w:ascii="仿宋_GB2312" w:hAnsi="仿宋_GB2312" w:eastAsia="仿宋_GB2312" w:cs="仿宋_GB2312"/>
          <w:b/>
          <w:bCs/>
          <w:i w:val="0"/>
          <w:caps w:val="0"/>
          <w:color w:val="auto"/>
          <w:spacing w:val="0"/>
          <w:sz w:val="28"/>
          <w:szCs w:val="28"/>
          <w:u w:val="none"/>
          <w:lang w:val="en-US" w:eastAsia="zh-CN"/>
        </w:rPr>
        <w:t>专利、课题、获奖、其他。</w:t>
      </w:r>
      <w:r>
        <w:rPr>
          <w:rFonts w:hint="eastAsia" w:ascii="仿宋_GB2312" w:hAnsi="仿宋_GB2312" w:eastAsia="仿宋_GB2312" w:cs="仿宋_GB2312"/>
          <w:i w:val="0"/>
          <w:caps w:val="0"/>
          <w:color w:val="auto"/>
          <w:spacing w:val="0"/>
          <w:sz w:val="28"/>
          <w:szCs w:val="28"/>
          <w:u w:val="none"/>
          <w:lang w:val="en-US" w:eastAsia="zh-CN"/>
        </w:rPr>
        <w:t>主要内容包括：“成果名称”、“时间”、“位次”、“批准机关”等。</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①“成果名称”填写时按所提供的证明材料如实填写。</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②“时间”填写专利证书、获奖证书等的落款时间。</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③“位次”。成果、受奖等是个人独立完成的填写“</w:t>
      </w:r>
      <w:r>
        <w:rPr>
          <w:rFonts w:hint="default" w:ascii="仿宋_GB2312" w:hAnsi="仿宋_GB2312" w:eastAsia="仿宋_GB2312" w:cs="仿宋_GB2312"/>
          <w:i w:val="0"/>
          <w:caps w:val="0"/>
          <w:color w:val="auto"/>
          <w:spacing w:val="0"/>
          <w:sz w:val="28"/>
          <w:szCs w:val="28"/>
          <w:u w:val="none"/>
          <w:lang w:val="en-US" w:eastAsia="zh-CN"/>
        </w:rPr>
        <w:t>1/1</w:t>
      </w:r>
      <w:r>
        <w:rPr>
          <w:rFonts w:hint="eastAsia" w:ascii="仿宋_GB2312" w:hAnsi="仿宋_GB2312" w:eastAsia="仿宋_GB2312" w:cs="仿宋_GB2312"/>
          <w:i w:val="0"/>
          <w:caps w:val="0"/>
          <w:color w:val="auto"/>
          <w:spacing w:val="0"/>
          <w:sz w:val="28"/>
          <w:szCs w:val="28"/>
          <w:u w:val="none"/>
          <w:lang w:val="en-US" w:eastAsia="zh-CN"/>
        </w:rPr>
        <w:t>”；与他人合作完成的，采用申报人位次</w:t>
      </w:r>
      <w:r>
        <w:rPr>
          <w:rFonts w:hint="default"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lang w:val="en-US" w:eastAsia="zh-CN"/>
        </w:rPr>
        <w:t>合作人数的填法，如：申报人是第</w:t>
      </w:r>
      <w:r>
        <w:rPr>
          <w:rFonts w:hint="default" w:ascii="仿宋_GB2312" w:hAnsi="仿宋_GB2312" w:eastAsia="仿宋_GB2312" w:cs="仿宋_GB2312"/>
          <w:i w:val="0"/>
          <w:caps w:val="0"/>
          <w:color w:val="auto"/>
          <w:spacing w:val="0"/>
          <w:sz w:val="28"/>
          <w:szCs w:val="28"/>
          <w:u w:val="none"/>
          <w:lang w:val="en-US" w:eastAsia="zh-CN"/>
        </w:rPr>
        <w:t>2</w:t>
      </w:r>
      <w:r>
        <w:rPr>
          <w:rFonts w:hint="eastAsia" w:ascii="仿宋_GB2312" w:hAnsi="仿宋_GB2312" w:eastAsia="仿宋_GB2312" w:cs="仿宋_GB2312"/>
          <w:i w:val="0"/>
          <w:caps w:val="0"/>
          <w:color w:val="auto"/>
          <w:spacing w:val="0"/>
          <w:sz w:val="28"/>
          <w:szCs w:val="28"/>
          <w:u w:val="none"/>
          <w:lang w:val="en-US" w:eastAsia="zh-CN"/>
        </w:rPr>
        <w:t>位完成人，共</w:t>
      </w:r>
      <w:r>
        <w:rPr>
          <w:rFonts w:hint="default" w:ascii="仿宋_GB2312" w:hAnsi="仿宋_GB2312" w:eastAsia="仿宋_GB2312" w:cs="仿宋_GB2312"/>
          <w:i w:val="0"/>
          <w:caps w:val="0"/>
          <w:color w:val="auto"/>
          <w:spacing w:val="0"/>
          <w:sz w:val="28"/>
          <w:szCs w:val="28"/>
          <w:u w:val="none"/>
          <w:lang w:val="en-US" w:eastAsia="zh-CN"/>
        </w:rPr>
        <w:t>3</w:t>
      </w:r>
      <w:r>
        <w:rPr>
          <w:rFonts w:hint="eastAsia" w:ascii="仿宋_GB2312" w:hAnsi="仿宋_GB2312" w:eastAsia="仿宋_GB2312" w:cs="仿宋_GB2312"/>
          <w:i w:val="0"/>
          <w:caps w:val="0"/>
          <w:color w:val="auto"/>
          <w:spacing w:val="0"/>
          <w:sz w:val="28"/>
          <w:szCs w:val="28"/>
          <w:u w:val="none"/>
          <w:lang w:val="en-US" w:eastAsia="zh-CN"/>
        </w:rPr>
        <w:t>人合作完成，应填写“</w:t>
      </w:r>
      <w:r>
        <w:rPr>
          <w:rFonts w:hint="default" w:ascii="仿宋_GB2312" w:hAnsi="仿宋_GB2312" w:eastAsia="仿宋_GB2312" w:cs="仿宋_GB2312"/>
          <w:i w:val="0"/>
          <w:caps w:val="0"/>
          <w:color w:val="auto"/>
          <w:spacing w:val="0"/>
          <w:sz w:val="28"/>
          <w:szCs w:val="28"/>
          <w:u w:val="none"/>
          <w:lang w:val="en-US" w:eastAsia="zh-CN"/>
        </w:rPr>
        <w:t>2/3</w:t>
      </w:r>
      <w:r>
        <w:rPr>
          <w:rFonts w:hint="eastAsia" w:ascii="仿宋_GB2312" w:hAnsi="仿宋_GB2312" w:eastAsia="仿宋_GB2312" w:cs="仿宋_GB2312"/>
          <w:i w:val="0"/>
          <w:caps w:val="0"/>
          <w:color w:val="auto"/>
          <w:spacing w:val="0"/>
          <w:sz w:val="28"/>
          <w:szCs w:val="28"/>
          <w:u w:val="none"/>
          <w:lang w:val="en-US" w:eastAsia="zh-CN"/>
        </w:rPr>
        <w:t>”。</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④“批准机关”填写证书落款单位或部门的法定全称，不得删略和简化。</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⑤“等级”填写“国家级、省级、市级等”。评委会有要求的</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从其规定。</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上传材料：成果、受奖的原件及相关佐证材料，如：①已立项的科研项目，还应提供立项文件和已通过鉴定的鉴定表原件，且项目鉴定表课题承担人一页应有鉴定部门的公章。科研成果获奖的还应提供获奖证书及获奖公报（或光荣册）原件。上述材料页数较多无法上传系统的，可在申报材料时提交原件；②发明专利、实用新型专利、外观设计专利，还应上传国家知识产权局网站的检索查询打印件，打印页面由所在单位审核人签名并加盖单位印章；③如果相应的项目已经取得了一定的经济效益和社会效益，可上传相应的佐证材料。④任现职以来获得的行政奖励、荣誉称号及专业学术团体兼职等情况需上传证书、文件、佐证材料等原件。</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17.</w:t>
      </w:r>
      <w:r>
        <w:rPr>
          <w:rFonts w:hint="eastAsia" w:ascii="仿宋_GB2312" w:hAnsi="仿宋_GB2312" w:eastAsia="仿宋_GB2312" w:cs="仿宋_GB2312"/>
          <w:b/>
          <w:bCs/>
          <w:i w:val="0"/>
          <w:caps w:val="0"/>
          <w:color w:val="auto"/>
          <w:spacing w:val="0"/>
          <w:sz w:val="28"/>
          <w:szCs w:val="28"/>
          <w:u w:val="none"/>
          <w:lang w:val="en-US" w:eastAsia="zh-CN"/>
        </w:rPr>
        <w:t>“任现职以来主要专业技术工作成绩及表现”</w:t>
      </w:r>
      <w:r>
        <w:rPr>
          <w:rFonts w:hint="eastAsia" w:ascii="仿宋_GB2312" w:hAnsi="仿宋_GB2312" w:eastAsia="仿宋_GB2312" w:cs="仿宋_GB2312"/>
          <w:i w:val="0"/>
          <w:caps w:val="0"/>
          <w:color w:val="auto"/>
          <w:spacing w:val="0"/>
          <w:sz w:val="28"/>
          <w:szCs w:val="28"/>
          <w:u w:val="none"/>
          <w:lang w:val="en-US" w:eastAsia="zh-CN"/>
        </w:rPr>
        <w:t>。主要包括完成的业务工作任务、工作量、取得的效果等情况。填写要实事求是、简明扼要、条理清楚、取得的成绩要具体明确。</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18.</w:t>
      </w:r>
      <w:r>
        <w:rPr>
          <w:rFonts w:hint="eastAsia" w:ascii="仿宋_GB2312" w:hAnsi="仿宋_GB2312" w:eastAsia="仿宋_GB2312" w:cs="仿宋_GB2312"/>
          <w:b/>
          <w:bCs/>
          <w:i w:val="0"/>
          <w:caps w:val="0"/>
          <w:color w:val="auto"/>
          <w:spacing w:val="0"/>
          <w:sz w:val="28"/>
          <w:szCs w:val="28"/>
          <w:u w:val="none"/>
          <w:lang w:val="en-US" w:eastAsia="zh-CN"/>
        </w:rPr>
        <w:t>“参加何种学术团体并任何种职务,有何社会兼职”</w:t>
      </w:r>
      <w:r>
        <w:rPr>
          <w:rFonts w:hint="eastAsia" w:ascii="仿宋_GB2312" w:hAnsi="仿宋_GB2312" w:eastAsia="仿宋_GB2312" w:cs="仿宋_GB2312"/>
          <w:i w:val="0"/>
          <w:caps w:val="0"/>
          <w:color w:val="auto"/>
          <w:spacing w:val="0"/>
          <w:sz w:val="28"/>
          <w:szCs w:val="28"/>
          <w:u w:val="none"/>
          <w:lang w:val="en-US" w:eastAsia="zh-CN"/>
        </w:rPr>
        <w:t>。如实填写相关情况并上传相应佐证材料。</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b/>
          <w:bCs/>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19.上传其他附件。凡系统中无对应栏目、其他需提交的材料，可在本栏目中规范命名上传相应佐证材料。</w:t>
      </w:r>
      <w:r>
        <w:rPr>
          <w:rFonts w:hint="eastAsia" w:ascii="仿宋_GB2312" w:hAnsi="仿宋_GB2312" w:eastAsia="仿宋_GB2312" w:cs="仿宋_GB2312"/>
          <w:b/>
          <w:bCs/>
          <w:i w:val="0"/>
          <w:caps w:val="0"/>
          <w:color w:val="auto"/>
          <w:spacing w:val="0"/>
          <w:sz w:val="28"/>
          <w:szCs w:val="28"/>
          <w:u w:val="none"/>
          <w:lang w:val="en-US" w:eastAsia="zh-CN"/>
        </w:rPr>
        <w:t>《事业单位推荐申报高中级职称评审情况统计表》《推荐申报职称“六公开”监督卡》《单位推荐委员会民主评议推荐情况登记表》《推荐申报职称公示情况报告表》上传到该栏目。</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材料填写完成后，按照申报通知规定的时间，点击“确定申报”，申报数据即提交给用人单位，及时联系用人单位进行数据审核并上报。申报数据成功提交后，评审结果公布前，申报人员要保持电话畅通，并不定期登录个人账号，查看申报材料的状态。</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黑体" w:hAnsi="黑体" w:eastAsia="黑体" w:cs="黑体"/>
          <w:i w:val="0"/>
          <w:caps w:val="0"/>
          <w:color w:val="auto"/>
          <w:spacing w:val="0"/>
          <w:sz w:val="28"/>
          <w:szCs w:val="28"/>
          <w:u w:val="none"/>
        </w:rPr>
      </w:pPr>
      <w:r>
        <w:rPr>
          <w:rFonts w:hint="eastAsia" w:ascii="黑体" w:hAnsi="黑体" w:eastAsia="黑体" w:cs="黑体"/>
          <w:i w:val="0"/>
          <w:caps w:val="0"/>
          <w:color w:val="auto"/>
          <w:spacing w:val="0"/>
          <w:sz w:val="28"/>
          <w:szCs w:val="28"/>
          <w:u w:val="none"/>
          <w:lang w:eastAsia="zh-CN"/>
        </w:rPr>
        <w:t>四</w:t>
      </w:r>
      <w:r>
        <w:rPr>
          <w:rFonts w:hint="eastAsia" w:ascii="黑体" w:hAnsi="黑体" w:eastAsia="黑体" w:cs="黑体"/>
          <w:i w:val="0"/>
          <w:caps w:val="0"/>
          <w:color w:val="auto"/>
          <w:spacing w:val="0"/>
          <w:sz w:val="28"/>
          <w:szCs w:val="28"/>
          <w:u w:val="none"/>
        </w:rPr>
        <w:t>、单位</w:t>
      </w:r>
      <w:r>
        <w:rPr>
          <w:rFonts w:hint="eastAsia" w:ascii="黑体" w:hAnsi="黑体" w:eastAsia="黑体" w:cs="黑体"/>
          <w:i w:val="0"/>
          <w:caps w:val="0"/>
          <w:color w:val="auto"/>
          <w:spacing w:val="0"/>
          <w:sz w:val="28"/>
          <w:szCs w:val="28"/>
          <w:u w:val="none"/>
          <w:lang w:eastAsia="zh-CN"/>
        </w:rPr>
        <w:t>（部门）注册及数据</w:t>
      </w:r>
      <w:r>
        <w:rPr>
          <w:rFonts w:hint="eastAsia" w:ascii="黑体" w:hAnsi="黑体" w:eastAsia="黑体" w:cs="黑体"/>
          <w:i w:val="0"/>
          <w:caps w:val="0"/>
          <w:color w:val="auto"/>
          <w:spacing w:val="0"/>
          <w:sz w:val="28"/>
          <w:szCs w:val="28"/>
          <w:u w:val="none"/>
        </w:rPr>
        <w:t>审核</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用人单位登录“山东省职称申报系统（山东省专业技术人员管理服务平台）”点击“单位注册”，进入单位注册页面，填写注册信息，点击“立即注册”，确认无误之后，点击‘确认’，注册成功，注意确认之后单位名称无法自行修改。</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黑体" w:hAnsi="黑体" w:eastAsia="黑体" w:cs="黑体"/>
          <w:i w:val="0"/>
          <w:caps w:val="0"/>
          <w:color w:val="auto"/>
          <w:spacing w:val="0"/>
          <w:sz w:val="28"/>
          <w:szCs w:val="28"/>
          <w:u w:val="none"/>
          <w:lang w:val="en-US" w:eastAsia="zh-CN"/>
        </w:rPr>
      </w:pPr>
      <w:r>
        <w:rPr>
          <w:rFonts w:hint="eastAsia" w:ascii="黑体" w:hAnsi="黑体" w:eastAsia="黑体" w:cs="黑体"/>
          <w:i w:val="0"/>
          <w:caps w:val="0"/>
          <w:color w:val="auto"/>
          <w:spacing w:val="0"/>
          <w:sz w:val="28"/>
          <w:szCs w:val="28"/>
          <w:u w:val="none"/>
          <w:lang w:val="en-US" w:eastAsia="zh-CN"/>
        </w:rPr>
        <w:t>注意事项：</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1.单位注册要在个人填写申报信息之前登录系统注册账号，并且申请权限审核。否则个人在填报材料时，无法在系统中选择单位。</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rPr>
        <w:t>2</w:t>
      </w: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rPr>
        <w:t>单位注册时要记录登录名和密码并妥善保管，便于以后使用。</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rPr>
        <w:t>3</w:t>
      </w: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rPr>
        <w:t>联系方式尽量填写山东省内的手机号码，如果密码丢失，可以通过手机号码找回。</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auto"/>
          <w:spacing w:val="0"/>
          <w:sz w:val="28"/>
          <w:szCs w:val="28"/>
          <w:u w:val="none"/>
        </w:rPr>
        <w:t>4</w:t>
      </w: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rPr>
        <w:t>注册成功后，要及时申请“职称评审”的权限审核。申请权限审核时注意，一是要填写准确的社会信用代码，二是要详细准确的填写所属地区，区</w:t>
      </w:r>
      <w:r>
        <w:rPr>
          <w:rFonts w:hint="eastAsia" w:ascii="仿宋_GB2312" w:hAnsi="仿宋_GB2312" w:eastAsia="仿宋_GB2312" w:cs="仿宋_GB2312"/>
          <w:i w:val="0"/>
          <w:caps w:val="0"/>
          <w:color w:val="auto"/>
          <w:spacing w:val="0"/>
          <w:sz w:val="28"/>
          <w:szCs w:val="28"/>
          <w:u w:val="none"/>
          <w:lang w:eastAsia="zh-CN"/>
        </w:rPr>
        <w:t>市</w:t>
      </w:r>
      <w:r>
        <w:rPr>
          <w:rFonts w:hint="eastAsia" w:ascii="仿宋_GB2312" w:hAnsi="仿宋_GB2312" w:eastAsia="仿宋_GB2312" w:cs="仿宋_GB2312"/>
          <w:i w:val="0"/>
          <w:caps w:val="0"/>
          <w:color w:val="auto"/>
          <w:spacing w:val="0"/>
          <w:sz w:val="28"/>
          <w:szCs w:val="28"/>
          <w:u w:val="none"/>
        </w:rPr>
        <w:t>及区</w:t>
      </w:r>
      <w:r>
        <w:rPr>
          <w:rFonts w:hint="eastAsia" w:ascii="仿宋_GB2312" w:hAnsi="仿宋_GB2312" w:eastAsia="仿宋_GB2312" w:cs="仿宋_GB2312"/>
          <w:i w:val="0"/>
          <w:caps w:val="0"/>
          <w:color w:val="auto"/>
          <w:spacing w:val="0"/>
          <w:sz w:val="28"/>
          <w:szCs w:val="28"/>
          <w:u w:val="none"/>
          <w:lang w:eastAsia="zh-CN"/>
        </w:rPr>
        <w:t>市</w:t>
      </w:r>
      <w:r>
        <w:rPr>
          <w:rFonts w:hint="eastAsia" w:ascii="仿宋_GB2312" w:hAnsi="仿宋_GB2312" w:eastAsia="仿宋_GB2312" w:cs="仿宋_GB2312"/>
          <w:i w:val="0"/>
          <w:caps w:val="0"/>
          <w:color w:val="auto"/>
          <w:spacing w:val="0"/>
          <w:sz w:val="28"/>
          <w:szCs w:val="28"/>
          <w:u w:val="none"/>
        </w:rPr>
        <w:t>以下的单位要填写山东省</w:t>
      </w:r>
      <w:r>
        <w:rPr>
          <w:rFonts w:hint="eastAsia" w:ascii="仿宋_GB2312" w:hAnsi="仿宋_GB2312" w:eastAsia="仿宋_GB2312" w:cs="仿宋_GB2312"/>
          <w:i w:val="0"/>
          <w:caps w:val="0"/>
          <w:color w:val="auto"/>
          <w:spacing w:val="0"/>
          <w:sz w:val="28"/>
          <w:szCs w:val="28"/>
          <w:u w:val="none"/>
          <w:lang w:eastAsia="zh-CN"/>
        </w:rPr>
        <w:t>威海市</w:t>
      </w:r>
      <w:r>
        <w:rPr>
          <w:rFonts w:hint="eastAsia" w:ascii="仿宋_GB2312" w:hAnsi="仿宋_GB2312" w:eastAsia="仿宋_GB2312" w:cs="仿宋_GB2312"/>
          <w:i w:val="0"/>
          <w:caps w:val="0"/>
          <w:color w:val="auto"/>
          <w:spacing w:val="0"/>
          <w:sz w:val="28"/>
          <w:szCs w:val="28"/>
          <w:u w:val="none"/>
        </w:rPr>
        <w:t>**区（</w:t>
      </w:r>
      <w:r>
        <w:rPr>
          <w:rFonts w:hint="eastAsia" w:ascii="仿宋_GB2312" w:hAnsi="仿宋_GB2312" w:eastAsia="仿宋_GB2312" w:cs="仿宋_GB2312"/>
          <w:i w:val="0"/>
          <w:caps w:val="0"/>
          <w:color w:val="auto"/>
          <w:spacing w:val="0"/>
          <w:sz w:val="28"/>
          <w:szCs w:val="28"/>
          <w:u w:val="none"/>
          <w:lang w:eastAsia="zh-CN"/>
        </w:rPr>
        <w:t>市</w:t>
      </w:r>
      <w:r>
        <w:rPr>
          <w:rFonts w:hint="eastAsia" w:ascii="仿宋_GB2312" w:hAnsi="仿宋_GB2312" w:eastAsia="仿宋_GB2312" w:cs="仿宋_GB2312"/>
          <w:i w:val="0"/>
          <w:caps w:val="0"/>
          <w:color w:val="auto"/>
          <w:spacing w:val="0"/>
          <w:sz w:val="28"/>
          <w:szCs w:val="28"/>
          <w:u w:val="none"/>
        </w:rPr>
        <w:t>），市直部门及市直部门的下属单位可以填写山东省</w:t>
      </w:r>
      <w:r>
        <w:rPr>
          <w:rFonts w:hint="eastAsia" w:ascii="仿宋_GB2312" w:hAnsi="仿宋_GB2312" w:eastAsia="仿宋_GB2312" w:cs="仿宋_GB2312"/>
          <w:i w:val="0"/>
          <w:caps w:val="0"/>
          <w:color w:val="auto"/>
          <w:spacing w:val="0"/>
          <w:sz w:val="28"/>
          <w:szCs w:val="28"/>
          <w:u w:val="none"/>
          <w:lang w:eastAsia="zh-CN"/>
        </w:rPr>
        <w:t>威海</w:t>
      </w:r>
      <w:r>
        <w:rPr>
          <w:rFonts w:hint="eastAsia" w:ascii="仿宋_GB2312" w:hAnsi="仿宋_GB2312" w:eastAsia="仿宋_GB2312" w:cs="仿宋_GB2312"/>
          <w:i w:val="0"/>
          <w:caps w:val="0"/>
          <w:color w:val="auto"/>
          <w:spacing w:val="0"/>
          <w:sz w:val="28"/>
          <w:szCs w:val="28"/>
          <w:u w:val="none"/>
        </w:rPr>
        <w:t>市</w:t>
      </w:r>
      <w:r>
        <w:rPr>
          <w:rFonts w:hint="eastAsia" w:ascii="仿宋_GB2312" w:hAnsi="仿宋_GB2312" w:eastAsia="仿宋_GB2312" w:cs="仿宋_GB2312"/>
          <w:i w:val="0"/>
          <w:caps w:val="0"/>
          <w:color w:val="auto"/>
          <w:spacing w:val="0"/>
          <w:sz w:val="28"/>
          <w:szCs w:val="28"/>
          <w:u w:val="none"/>
          <w:lang w:eastAsia="zh-CN"/>
        </w:rPr>
        <w:t>。</w:t>
      </w:r>
      <w:r>
        <w:rPr>
          <w:rFonts w:hint="eastAsia" w:ascii="仿宋_GB2312" w:hAnsi="仿宋_GB2312" w:eastAsia="仿宋_GB2312" w:cs="仿宋_GB2312"/>
          <w:i w:val="0"/>
          <w:caps w:val="0"/>
          <w:color w:val="auto"/>
          <w:spacing w:val="0"/>
          <w:sz w:val="28"/>
          <w:szCs w:val="28"/>
          <w:u w:val="none"/>
        </w:rPr>
        <w:t>单位信息提交审核后，首先进行自动校验，自动校验不</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通过的，根据单位填报所属地信息，提交对应区划人社局后台审核。</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若</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点击</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保存申请</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提示</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已经存在有权限的同名单位</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的，即为重复注册单位，请联系所属地人社局进行账号查询，使用之前的账号进行登陆。</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5</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如果单位基本信息错误、忘记用户名或密码，需登录“山东省专业技术人员管理服务平台”首页，在“常见问题”中查询解决方案，也可联系所属区</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市</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人社部门（市直部门联系市人社局）</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申请</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修改信息、重置密码。</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6.数据上报。审核完下一级单位（或者个人）提交的职称数据后，将某一级别、某一系列的职称数据上报到主管部门或呈报部门，并通过“路径申请”功能建立该系列、该级别的数据上报路径。</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7.路径申请。如上一级是主管部门或者呈报部门，则点击“职称申报路径申请”-“单位路径申请”-“新增路径”，如实填写并提交，等待上一级部门审核通过，则路径申请成功（如上一级部门未及时审核，请电话与其联系，具体联系方式请详见当年相应系列职称申报通知）。如果路径申请未成功，则申报信息无法顺利提交。</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注意：（1）区市用人单位，①有主管部门的与主管部门建立“路径申请”，主管部门再与区市人社部门建立“路径申请”；②无主管部门的与区市人社部门建立“路径申请”。</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（2）市直用人单位，①有主管部门的与主管部门建立“路径申请”，主管部门再与相应评委会组建单位或呈报部门建立“路径申请</w:t>
      </w:r>
      <w:r>
        <w:rPr>
          <w:rFonts w:hint="eastAsia" w:ascii="仿宋_GB2312" w:hAnsi="仿宋_GB2312" w:eastAsia="仿宋_GB2312" w:cs="仿宋_GB2312"/>
          <w:i w:val="0"/>
          <w:caps w:val="0"/>
          <w:color w:val="auto"/>
          <w:spacing w:val="0"/>
          <w:sz w:val="28"/>
          <w:szCs w:val="28"/>
          <w:u w:val="none"/>
          <w:lang w:val="en-US" w:eastAsia="zh-CN"/>
        </w:rPr>
        <w:t>”；②无主管部门的直接与相应评委会组建单位或呈</w:t>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报部门建立“路径申请”。</w:t>
      </w:r>
    </w:p>
    <w:p>
      <w:pPr>
        <w:pStyle w:val="9"/>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8.用人单位要登录系统，对申报个人通过系统提交的申报数据进行审核。具体操作为“职称申报数据审核”-选择“职称系列”“职称级别”-“查询”，在结果中对申报数据进行审核，对填报准确无误的数据予以“通过”。然后点击“职称申报数据上报”-选择“职称系列”“职称级别”-“查询”，勾选需要上报的人员信息，点击“数据上报”。上一级部门也同样操作，直至申报数据报送至相应评委会办事机构。</w:t>
      </w:r>
    </w:p>
    <w:p>
      <w:pPr>
        <w:pStyle w:val="9"/>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640" w:leftChars="0" w:right="0" w:rightChars="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数据上报后，单位审核人员应随时登录</w:t>
      </w:r>
      <w:bookmarkStart w:id="0" w:name="_GoBack"/>
      <w:bookmarkEnd w:id="0"/>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系统，查看审核信息，并按审</w:t>
      </w:r>
    </w:p>
    <w:p>
      <w:pPr>
        <w:pStyle w:val="9"/>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核要求修改提交，直至审核通过。</w:t>
      </w:r>
    </w:p>
    <w:p>
      <w:pPr>
        <w:pStyle w:val="9"/>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黑体" w:hAnsi="黑体" w:eastAsia="黑体" w:cs="黑体"/>
          <w:i w:val="0"/>
          <w:caps w:val="0"/>
          <w:color w:val="000000" w:themeColor="text1"/>
          <w:spacing w:val="0"/>
          <w:sz w:val="28"/>
          <w:szCs w:val="28"/>
          <w:u w:val="none"/>
          <w:lang w:val="en-US" w:eastAsia="zh-CN"/>
          <w14:textFill>
            <w14:solidFill>
              <w14:schemeClr w14:val="tx1"/>
            </w14:solidFill>
          </w14:textFill>
        </w:rPr>
        <w:t>五、证书发放</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若通过评审，通过人员可登录个人账号，在“我的申报信息”页面“证书状态”列显示“下载证书”的，可自行打印电子证书（不再发放纸质职称证书）。</w:t>
      </w:r>
    </w:p>
    <w:sectPr>
      <w:pgSz w:w="11906" w:h="16838"/>
      <w:pgMar w:top="1984" w:right="1417" w:bottom="1701" w:left="1417" w:header="851" w:footer="992" w:gutter="0"/>
      <w:pgBorders>
        <w:top w:val="none" w:sz="0" w:space="0"/>
        <w:left w:val="none" w:sz="0" w:space="0"/>
        <w:bottom w:val="none" w:sz="0" w:space="0"/>
        <w:right w:val="none" w:sz="0" w:space="0"/>
      </w:pgBorders>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7"/>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435E74"/>
    <w:multiLevelType w:val="multilevel"/>
    <w:tmpl w:val="5F435E74"/>
    <w:lvl w:ilvl="0" w:tentative="0">
      <w:start w:val="1"/>
      <w:numFmt w:val="decimal"/>
      <w:pStyle w:val="4"/>
      <w:lvlText w:val="第%1章"/>
      <w:lvlJc w:val="left"/>
      <w:pPr>
        <w:tabs>
          <w:tab w:val="left" w:pos="1080"/>
        </w:tabs>
        <w:ind w:left="432" w:hanging="432"/>
      </w:pPr>
      <w:rPr>
        <w:rFonts w:hint="eastAsia"/>
      </w:rPr>
    </w:lvl>
    <w:lvl w:ilvl="1" w:tentative="0">
      <w:start w:val="1"/>
      <w:numFmt w:val="decimal"/>
      <w:lvlText w:val="§%1.%2"/>
      <w:lvlJc w:val="left"/>
      <w:pPr>
        <w:tabs>
          <w:tab w:val="left" w:pos="720"/>
        </w:tabs>
        <w:ind w:left="576" w:hanging="576"/>
      </w:pPr>
      <w:rPr>
        <w:rFonts w:hint="eastAsia"/>
        <w:sz w:val="28"/>
        <w:szCs w:val="28"/>
      </w:rPr>
    </w:lvl>
    <w:lvl w:ilvl="2" w:tentative="0">
      <w:start w:val="1"/>
      <w:numFmt w:val="decimal"/>
      <w:lvlText w:val="§%1.%2.%3"/>
      <w:lvlJc w:val="left"/>
      <w:pPr>
        <w:tabs>
          <w:tab w:val="left" w:pos="108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TrueTypeFonts/>
  <w:saveSubset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JhMzJlYTM5MWRlMDMxNTRmZWNjYWYwOTRkNWNkYjMifQ=="/>
  </w:docVars>
  <w:rsids>
    <w:rsidRoot w:val="27933056"/>
    <w:rsid w:val="00037FDE"/>
    <w:rsid w:val="00F46AE6"/>
    <w:rsid w:val="01B32E29"/>
    <w:rsid w:val="02E62FD5"/>
    <w:rsid w:val="04A274D1"/>
    <w:rsid w:val="05165079"/>
    <w:rsid w:val="05CF7D50"/>
    <w:rsid w:val="05EF2A73"/>
    <w:rsid w:val="061B4D44"/>
    <w:rsid w:val="06CA7A37"/>
    <w:rsid w:val="06E84FDA"/>
    <w:rsid w:val="07992AB3"/>
    <w:rsid w:val="07F14DEF"/>
    <w:rsid w:val="0871339E"/>
    <w:rsid w:val="08BC6D87"/>
    <w:rsid w:val="08F6561D"/>
    <w:rsid w:val="090B4966"/>
    <w:rsid w:val="0A012642"/>
    <w:rsid w:val="0A232FF0"/>
    <w:rsid w:val="0C8F0E8F"/>
    <w:rsid w:val="0D104C0E"/>
    <w:rsid w:val="0D216D47"/>
    <w:rsid w:val="0D296129"/>
    <w:rsid w:val="0D2C7E65"/>
    <w:rsid w:val="0D9F058F"/>
    <w:rsid w:val="0E8C6FAD"/>
    <w:rsid w:val="0EA93835"/>
    <w:rsid w:val="0EB171D5"/>
    <w:rsid w:val="0F9D4476"/>
    <w:rsid w:val="0FA22032"/>
    <w:rsid w:val="11B5429E"/>
    <w:rsid w:val="122A412E"/>
    <w:rsid w:val="125002FB"/>
    <w:rsid w:val="12736E5F"/>
    <w:rsid w:val="1366195F"/>
    <w:rsid w:val="13F62EDB"/>
    <w:rsid w:val="15D66ED9"/>
    <w:rsid w:val="16166B16"/>
    <w:rsid w:val="164F6550"/>
    <w:rsid w:val="16557DFE"/>
    <w:rsid w:val="180D44A9"/>
    <w:rsid w:val="18AB2633"/>
    <w:rsid w:val="19935FB0"/>
    <w:rsid w:val="19DE77AE"/>
    <w:rsid w:val="1B2B2B54"/>
    <w:rsid w:val="1B5F3FA1"/>
    <w:rsid w:val="1BA921A5"/>
    <w:rsid w:val="1C0F2785"/>
    <w:rsid w:val="1DE90C2D"/>
    <w:rsid w:val="1F6F1B60"/>
    <w:rsid w:val="1FED27EF"/>
    <w:rsid w:val="237E40C8"/>
    <w:rsid w:val="25381017"/>
    <w:rsid w:val="27517D72"/>
    <w:rsid w:val="27575FA6"/>
    <w:rsid w:val="278615AB"/>
    <w:rsid w:val="27933056"/>
    <w:rsid w:val="27CF1D6A"/>
    <w:rsid w:val="28502F16"/>
    <w:rsid w:val="296C0A70"/>
    <w:rsid w:val="2974330B"/>
    <w:rsid w:val="29B2144F"/>
    <w:rsid w:val="2B783ADC"/>
    <w:rsid w:val="2C8634B3"/>
    <w:rsid w:val="2D3A3A7D"/>
    <w:rsid w:val="2E4048CF"/>
    <w:rsid w:val="2E8D2579"/>
    <w:rsid w:val="2F3C4604"/>
    <w:rsid w:val="2F967065"/>
    <w:rsid w:val="304F693B"/>
    <w:rsid w:val="30985E32"/>
    <w:rsid w:val="30BF3F2E"/>
    <w:rsid w:val="30F71E5C"/>
    <w:rsid w:val="31465870"/>
    <w:rsid w:val="31FA2AA0"/>
    <w:rsid w:val="3397365D"/>
    <w:rsid w:val="33DC541F"/>
    <w:rsid w:val="35F24F02"/>
    <w:rsid w:val="377575B1"/>
    <w:rsid w:val="381E266A"/>
    <w:rsid w:val="38E95019"/>
    <w:rsid w:val="395E06FD"/>
    <w:rsid w:val="39A045B9"/>
    <w:rsid w:val="39A5671D"/>
    <w:rsid w:val="3A914FF9"/>
    <w:rsid w:val="3B7F65AA"/>
    <w:rsid w:val="3BAB3B6A"/>
    <w:rsid w:val="3BEC3DA2"/>
    <w:rsid w:val="3C964C73"/>
    <w:rsid w:val="3CA26C7D"/>
    <w:rsid w:val="3D201670"/>
    <w:rsid w:val="3D235BEA"/>
    <w:rsid w:val="3D286217"/>
    <w:rsid w:val="3D8E72B0"/>
    <w:rsid w:val="3DB27D9D"/>
    <w:rsid w:val="3DD41D7B"/>
    <w:rsid w:val="3DD46F81"/>
    <w:rsid w:val="3DE048E8"/>
    <w:rsid w:val="3E0B26A3"/>
    <w:rsid w:val="40B773FE"/>
    <w:rsid w:val="425B5CE7"/>
    <w:rsid w:val="436A70D2"/>
    <w:rsid w:val="43E24BAA"/>
    <w:rsid w:val="442734D3"/>
    <w:rsid w:val="45570670"/>
    <w:rsid w:val="490048A8"/>
    <w:rsid w:val="49683803"/>
    <w:rsid w:val="4A385492"/>
    <w:rsid w:val="4B4C3E02"/>
    <w:rsid w:val="4CAA3FF8"/>
    <w:rsid w:val="4ED959E0"/>
    <w:rsid w:val="4EE6694F"/>
    <w:rsid w:val="4FA67D62"/>
    <w:rsid w:val="500C3E41"/>
    <w:rsid w:val="502F5001"/>
    <w:rsid w:val="508F780C"/>
    <w:rsid w:val="516009E9"/>
    <w:rsid w:val="51857158"/>
    <w:rsid w:val="529E2F2E"/>
    <w:rsid w:val="52FE1CF1"/>
    <w:rsid w:val="533C20A5"/>
    <w:rsid w:val="541B78CC"/>
    <w:rsid w:val="54A61668"/>
    <w:rsid w:val="55134681"/>
    <w:rsid w:val="56BD0946"/>
    <w:rsid w:val="58003366"/>
    <w:rsid w:val="58314FF1"/>
    <w:rsid w:val="58A10896"/>
    <w:rsid w:val="593C6CBC"/>
    <w:rsid w:val="59615B77"/>
    <w:rsid w:val="596705DF"/>
    <w:rsid w:val="5A6D640A"/>
    <w:rsid w:val="5AA56725"/>
    <w:rsid w:val="5B1B6889"/>
    <w:rsid w:val="5C627F5E"/>
    <w:rsid w:val="5CF401CF"/>
    <w:rsid w:val="5DDB7DD6"/>
    <w:rsid w:val="5DF06CFD"/>
    <w:rsid w:val="5E9745FB"/>
    <w:rsid w:val="611F38F3"/>
    <w:rsid w:val="62160F6D"/>
    <w:rsid w:val="62F578A1"/>
    <w:rsid w:val="63AA1ED6"/>
    <w:rsid w:val="63EC70CE"/>
    <w:rsid w:val="64A43AD6"/>
    <w:rsid w:val="670E53BA"/>
    <w:rsid w:val="6D3C7105"/>
    <w:rsid w:val="6DEA32F4"/>
    <w:rsid w:val="6E210C0B"/>
    <w:rsid w:val="6EBD6C2B"/>
    <w:rsid w:val="6F5E2734"/>
    <w:rsid w:val="6FF1C956"/>
    <w:rsid w:val="70B67772"/>
    <w:rsid w:val="70B7206E"/>
    <w:rsid w:val="710908CA"/>
    <w:rsid w:val="71741E28"/>
    <w:rsid w:val="73B276D7"/>
    <w:rsid w:val="745521F6"/>
    <w:rsid w:val="74FA0626"/>
    <w:rsid w:val="750A43F6"/>
    <w:rsid w:val="76610C94"/>
    <w:rsid w:val="76653135"/>
    <w:rsid w:val="77B149DA"/>
    <w:rsid w:val="782A333B"/>
    <w:rsid w:val="786848E4"/>
    <w:rsid w:val="7A04049D"/>
    <w:rsid w:val="7BCD4B57"/>
    <w:rsid w:val="7CB36359"/>
    <w:rsid w:val="7E876E48"/>
    <w:rsid w:val="7E8D33AB"/>
    <w:rsid w:val="7EFD13FB"/>
    <w:rsid w:val="7FCA323A"/>
    <w:rsid w:val="E8BF56BF"/>
    <w:rsid w:val="F7FF8CEF"/>
    <w:rsid w:val="FBFB328E"/>
    <w:rsid w:val="FDBE1BB0"/>
    <w:rsid w:val="FF7F8D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qFormat/>
    <w:uiPriority w:val="0"/>
    <w:pPr>
      <w:keepNext/>
      <w:keepLines/>
      <w:numPr>
        <w:ilvl w:val="0"/>
        <w:numId w:val="1"/>
      </w:numPr>
      <w:spacing w:before="340" w:after="330" w:line="578" w:lineRule="auto"/>
      <w:ind w:firstLine="0" w:firstLineChars="0"/>
      <w:outlineLvl w:val="0"/>
    </w:pPr>
    <w:rPr>
      <w:rFonts w:eastAsia="黑体"/>
      <w:b/>
      <w:bCs/>
      <w:kern w:val="44"/>
      <w:sz w:val="44"/>
      <w:szCs w:val="44"/>
    </w:rPr>
  </w:style>
  <w:style w:type="paragraph" w:styleId="5">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12">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Body Text First Indent"/>
    <w:basedOn w:val="3"/>
    <w:uiPriority w:val="0"/>
    <w:pPr>
      <w:ind w:firstLine="420" w:firstLineChars="100"/>
    </w:pPr>
  </w:style>
  <w:style w:type="paragraph" w:styleId="3">
    <w:name w:val="Body Text"/>
    <w:basedOn w:val="1"/>
    <w:uiPriority w:val="0"/>
    <w:pPr>
      <w:spacing w:after="120" w:afterLines="0" w:afterAutospacing="0"/>
    </w:pPr>
  </w:style>
  <w:style w:type="paragraph" w:styleId="6">
    <w:name w:val="Plain Text"/>
    <w:basedOn w:val="1"/>
    <w:qFormat/>
    <w:uiPriority w:val="0"/>
    <w:rPr>
      <w:rFonts w:ascii="宋体" w:hAnsi="Courier New" w:eastAsia="仿宋_GB2312"/>
      <w:b/>
      <w:i/>
      <w:szCs w:val="20"/>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Normal (Web)"/>
    <w:basedOn w:val="1"/>
    <w:qFormat/>
    <w:uiPriority w:val="0"/>
    <w:pPr>
      <w:spacing w:before="0" w:beforeAutospacing="1" w:after="0" w:afterAutospacing="1"/>
      <w:ind w:left="0" w:right="0"/>
      <w:jc w:val="left"/>
    </w:pPr>
    <w:rPr>
      <w:kern w:val="0"/>
      <w:sz w:val="24"/>
      <w:lang w:val="en-US" w:eastAsia="zh-CN" w:bidi="ar"/>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FollowedHyperlink"/>
    <w:basedOn w:val="12"/>
    <w:qFormat/>
    <w:uiPriority w:val="0"/>
    <w:rPr>
      <w:color w:val="333333"/>
      <w:u w:val="none"/>
    </w:rPr>
  </w:style>
  <w:style w:type="character" w:styleId="14">
    <w:name w:val="Emphasis"/>
    <w:basedOn w:val="12"/>
    <w:qFormat/>
    <w:uiPriority w:val="0"/>
  </w:style>
  <w:style w:type="character" w:styleId="15">
    <w:name w:val="Hyperlink"/>
    <w:basedOn w:val="12"/>
    <w:qFormat/>
    <w:uiPriority w:val="0"/>
    <w:rPr>
      <w:color w:val="0000FF"/>
      <w:u w:val="single"/>
    </w:rPr>
  </w:style>
  <w:style w:type="character" w:customStyle="1" w:styleId="16">
    <w:name w:val="bsharetext"/>
    <w:basedOn w:val="12"/>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25</Pages>
  <Words>14686</Words>
  <Characters>15529</Characters>
  <Lines>0</Lines>
  <Paragraphs>0</Paragraphs>
  <TotalTime>6</TotalTime>
  <ScaleCrop>false</ScaleCrop>
  <LinksUpToDate>false</LinksUpToDate>
  <CharactersWithSpaces>15651</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2020-07-23T01:22:00Z</dcterms:created>
  <dc:creator>张文倩</dc:creator>
  <cp:lastModifiedBy>user</cp:lastModifiedBy>
  <cp:lastPrinted>2020-08-21T18:08:00Z</cp:lastPrinted>
  <dcterms:modified xsi:type="dcterms:W3CDTF">2024-01-09T14:57:01Z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5006A13396E74ACCAFA4A54A47190476</vt:lpwstr>
  </property>
</Properties>
</file>